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77777777" w:rsidR="00E952A4" w:rsidRDefault="00EA7366">
      <w:pPr>
        <w:spacing w:after="200"/>
        <w:ind w:left="-5" w:right="19"/>
        <w:jc w:val="left"/>
        <w:rPr>
          <w:rFonts w:eastAsia="Cambria"/>
          <w:b/>
          <w:color w:val="E36C09"/>
          <w:sz w:val="32"/>
          <w:szCs w:val="32"/>
        </w:rPr>
      </w:pPr>
      <w:r>
        <w:rPr>
          <w:rFonts w:eastAsia="Cambria"/>
          <w:b/>
          <w:color w:val="E36C09"/>
          <w:sz w:val="32"/>
          <w:szCs w:val="32"/>
        </w:rPr>
        <w:t xml:space="preserve">CALL FOR SUBMISSIONS: </w:t>
      </w:r>
    </w:p>
    <w:p w14:paraId="00000002" w14:textId="77777777" w:rsidR="00E952A4" w:rsidRDefault="00EA7366">
      <w:pPr>
        <w:spacing w:after="200"/>
        <w:ind w:left="-5" w:right="19"/>
        <w:jc w:val="left"/>
        <w:rPr>
          <w:rFonts w:eastAsia="Cambria"/>
          <w:b/>
          <w:color w:val="E36C09"/>
          <w:sz w:val="32"/>
          <w:szCs w:val="32"/>
        </w:rPr>
      </w:pPr>
      <w:r>
        <w:rPr>
          <w:rFonts w:eastAsia="Cambria"/>
          <w:b/>
          <w:color w:val="E36C09"/>
          <w:sz w:val="32"/>
          <w:szCs w:val="32"/>
        </w:rPr>
        <w:t>Community engagement for</w:t>
      </w:r>
      <w:r>
        <w:rPr>
          <w:rFonts w:eastAsia="Cambria"/>
          <w:b/>
          <w:color w:val="E36C0A"/>
          <w:sz w:val="32"/>
          <w:szCs w:val="32"/>
        </w:rPr>
        <w:t xml:space="preserve"> inclusive rural transformation and gender equality</w:t>
      </w:r>
    </w:p>
    <w:p w14:paraId="00000003" w14:textId="77777777" w:rsidR="00E952A4" w:rsidRDefault="00EA7366">
      <w:pPr>
        <w:spacing w:after="200"/>
        <w:ind w:left="-5" w:right="19"/>
        <w:rPr>
          <w:rFonts w:eastAsia="Cambria"/>
          <w:sz w:val="22"/>
        </w:rPr>
      </w:pPr>
      <w:bookmarkStart w:id="0" w:name="_heading=h.gjdgxs" w:colFirst="0" w:colLast="0"/>
      <w:bookmarkEnd w:id="0"/>
      <w:r>
        <w:rPr>
          <w:rFonts w:eastAsia="Cambria"/>
          <w:sz w:val="22"/>
        </w:rPr>
        <w:t xml:space="preserve">The objective of this call for submissions is to collect good practices, experiences, and lessons learnt on the use of community engagement for inclusive rural transformation and gender equality. The initiative, organized by the </w:t>
      </w:r>
      <w:hyperlink r:id="rId8">
        <w:r>
          <w:rPr>
            <w:rFonts w:eastAsia="Cambria"/>
            <w:color w:val="31849B"/>
            <w:sz w:val="22"/>
            <w:u w:val="single"/>
          </w:rPr>
          <w:t>Rural Transformation and Gender Equality Division (ESP)</w:t>
        </w:r>
      </w:hyperlink>
      <w:r>
        <w:rPr>
          <w:rFonts w:eastAsia="Cambria"/>
          <w:sz w:val="22"/>
        </w:rPr>
        <w:t xml:space="preserve">, seeks to gather insights from a diverse range of contributors, both within FAO and from external stakeholders. Its goal is to share knowledge, foster learning, and guide the scaling up of community engagement and community-led collective action to leave no one behind. The call  builds on FAO's past efforts in this area, such as the </w:t>
      </w:r>
      <w:hyperlink r:id="rId9">
        <w:r>
          <w:rPr>
            <w:rFonts w:eastAsia="Cambria"/>
            <w:color w:val="31849B"/>
            <w:sz w:val="22"/>
            <w:u w:val="single"/>
          </w:rPr>
          <w:t>Community Engagement Days</w:t>
        </w:r>
      </w:hyperlink>
      <w:r>
        <w:rPr>
          <w:rFonts w:eastAsia="Cambria"/>
          <w:sz w:val="22"/>
        </w:rPr>
        <w:t xml:space="preserve"> series of webinars.</w:t>
      </w:r>
      <w:r>
        <w:rPr>
          <w:rFonts w:eastAsia="Cambria"/>
          <w:sz w:val="22"/>
          <w:vertAlign w:val="superscript"/>
        </w:rPr>
        <w:footnoteReference w:id="1"/>
      </w:r>
      <w:r>
        <w:rPr>
          <w:rFonts w:eastAsia="Cambria"/>
          <w:sz w:val="22"/>
        </w:rPr>
        <w:t xml:space="preserve">   </w:t>
      </w:r>
      <w:r>
        <w:rPr>
          <w:noProof/>
        </w:rPr>
        <w:drawing>
          <wp:anchor distT="0" distB="0" distL="114300" distR="114300" simplePos="0" relativeHeight="251658240" behindDoc="0" locked="0" layoutInCell="1" hidden="0" allowOverlap="1" wp14:anchorId="0DE1058F" wp14:editId="0C9F02FD">
            <wp:simplePos x="0" y="0"/>
            <wp:positionH relativeFrom="column">
              <wp:posOffset>4129404</wp:posOffset>
            </wp:positionH>
            <wp:positionV relativeFrom="paragraph">
              <wp:posOffset>74930</wp:posOffset>
            </wp:positionV>
            <wp:extent cx="1958340" cy="1310640"/>
            <wp:effectExtent l="0" t="0" r="0" b="0"/>
            <wp:wrapSquare wrapText="bothSides" distT="0" distB="0" distL="114300" distR="114300"/>
            <wp:docPr id="206420798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1958340" cy="1310640"/>
                    </a:xfrm>
                    <a:prstGeom prst="rect">
                      <a:avLst/>
                    </a:prstGeom>
                    <a:ln/>
                  </pic:spPr>
                </pic:pic>
              </a:graphicData>
            </a:graphic>
          </wp:anchor>
        </w:drawing>
      </w:r>
    </w:p>
    <w:p w14:paraId="00000004" w14:textId="77777777" w:rsidR="00E952A4" w:rsidRDefault="00EA7366">
      <w:pPr>
        <w:spacing w:after="0"/>
        <w:rPr>
          <w:rFonts w:eastAsia="Cambria"/>
          <w:b/>
          <w:color w:val="E36C09"/>
          <w:sz w:val="22"/>
        </w:rPr>
      </w:pPr>
      <w:r>
        <w:rPr>
          <w:rFonts w:eastAsia="Cambria"/>
          <w:b/>
          <w:color w:val="E36C09"/>
          <w:sz w:val="22"/>
        </w:rPr>
        <w:t>The call for submissions is open until 27 November 2024.</w:t>
      </w:r>
    </w:p>
    <w:p w14:paraId="00000005" w14:textId="77777777" w:rsidR="00E952A4" w:rsidRDefault="00E952A4">
      <w:pPr>
        <w:tabs>
          <w:tab w:val="left" w:pos="3525"/>
        </w:tabs>
        <w:rPr>
          <w:rFonts w:eastAsia="Cambria"/>
          <w:color w:val="000000"/>
          <w:sz w:val="22"/>
        </w:rPr>
      </w:pPr>
    </w:p>
    <w:p w14:paraId="00000006" w14:textId="77777777" w:rsidR="00E952A4" w:rsidRDefault="00EA7366">
      <w:pPr>
        <w:pBdr>
          <w:top w:val="nil"/>
          <w:left w:val="nil"/>
          <w:bottom w:val="nil"/>
          <w:right w:val="nil"/>
          <w:between w:val="nil"/>
        </w:pBdr>
        <w:shd w:val="clear" w:color="auto" w:fill="FFFFFF"/>
        <w:spacing w:after="60"/>
        <w:ind w:right="60"/>
        <w:rPr>
          <w:rFonts w:eastAsia="Cambria"/>
          <w:b/>
          <w:color w:val="003B43"/>
          <w:sz w:val="22"/>
        </w:rPr>
      </w:pPr>
      <w:r>
        <w:rPr>
          <w:rFonts w:eastAsia="Cambria"/>
          <w:b/>
          <w:color w:val="003B43"/>
          <w:sz w:val="22"/>
        </w:rPr>
        <w:t>How to take part in this call for submissions:</w:t>
      </w:r>
    </w:p>
    <w:p w14:paraId="00000007" w14:textId="77777777" w:rsidR="00E952A4" w:rsidRDefault="00EA7366">
      <w:pPr>
        <w:rPr>
          <w:rFonts w:eastAsia="Cambria"/>
          <w:sz w:val="22"/>
        </w:rPr>
      </w:pPr>
      <w:r>
        <w:rPr>
          <w:rFonts w:eastAsia="Cambria"/>
          <w:sz w:val="22"/>
        </w:rPr>
        <w:t>To take part in this Call for submissions, please </w:t>
      </w:r>
      <w:hyperlink r:id="rId11">
        <w:r>
          <w:rPr>
            <w:rFonts w:eastAsia="Cambria"/>
            <w:b/>
            <w:color w:val="31849B"/>
            <w:sz w:val="22"/>
            <w:u w:val="single"/>
          </w:rPr>
          <w:t>register</w:t>
        </w:r>
      </w:hyperlink>
      <w:hyperlink r:id="rId12">
        <w:r>
          <w:rPr>
            <w:rFonts w:eastAsia="Cambria"/>
            <w:color w:val="31849B"/>
            <w:sz w:val="22"/>
            <w:u w:val="single"/>
          </w:rPr>
          <w:t> </w:t>
        </w:r>
      </w:hyperlink>
      <w:r>
        <w:rPr>
          <w:rFonts w:eastAsia="Cambria"/>
          <w:sz w:val="22"/>
        </w:rPr>
        <w:t xml:space="preserve">to the FSN Forum, if you are not yet a member, or “sign in” to your account. Please review the </w:t>
      </w:r>
      <w:r>
        <w:rPr>
          <w:rFonts w:eastAsia="Cambria"/>
          <w:b/>
          <w:sz w:val="22"/>
        </w:rPr>
        <w:t>topic note</w:t>
      </w:r>
      <w:r>
        <w:rPr>
          <w:rFonts w:eastAsia="Cambria"/>
          <w:sz w:val="22"/>
        </w:rPr>
        <w:t xml:space="preserve"> to understand the criteria we are considering for this call. If you wish to learn more about community engagement, you may refer to the </w:t>
      </w:r>
      <w:hyperlink r:id="rId13">
        <w:r>
          <w:rPr>
            <w:rFonts w:eastAsia="Cambria"/>
            <w:b/>
            <w:color w:val="31849B"/>
            <w:sz w:val="22"/>
            <w:u w:val="single"/>
          </w:rPr>
          <w:t>background document</w:t>
        </w:r>
      </w:hyperlink>
      <w:r>
        <w:rPr>
          <w:rFonts w:eastAsia="Cambria"/>
          <w:sz w:val="22"/>
        </w:rPr>
        <w:t xml:space="preserve">.  Once you have completed this submission template, upload it in the box “Post your contribution” on the </w:t>
      </w:r>
      <w:r>
        <w:rPr>
          <w:rFonts w:eastAsia="Cambria"/>
          <w:b/>
          <w:sz w:val="22"/>
        </w:rPr>
        <w:t xml:space="preserve">call </w:t>
      </w:r>
      <w:hyperlink r:id="rId14">
        <w:r>
          <w:rPr>
            <w:rFonts w:eastAsia="Cambria"/>
            <w:b/>
            <w:color w:val="31849B"/>
            <w:sz w:val="22"/>
            <w:u w:val="single"/>
          </w:rPr>
          <w:t>webpage</w:t>
        </w:r>
      </w:hyperlink>
      <w:r>
        <w:rPr>
          <w:rFonts w:eastAsia="Cambria"/>
          <w:sz w:val="22"/>
        </w:rPr>
        <w:t xml:space="preserve">, </w:t>
      </w:r>
      <w:r>
        <w:rPr>
          <w:rFonts w:eastAsia="Cambria"/>
          <w:color w:val="000000"/>
          <w:sz w:val="22"/>
        </w:rPr>
        <w:t>or, alternatively, send it to</w:t>
      </w:r>
      <w:r>
        <w:rPr>
          <w:rFonts w:eastAsia="Cambria"/>
          <w:sz w:val="22"/>
        </w:rPr>
        <w:t> </w:t>
      </w:r>
      <w:r>
        <w:rPr>
          <w:rFonts w:eastAsia="Cambria"/>
          <w:sz w:val="22"/>
        </w:rPr>
        <w:t xml:space="preserve"> </w:t>
      </w:r>
      <w:hyperlink r:id="rId15">
        <w:r>
          <w:rPr>
            <w:rFonts w:eastAsia="Cambria"/>
            <w:color w:val="000000"/>
            <w:sz w:val="22"/>
            <w:u w:val="single"/>
          </w:rPr>
          <w:t>fsn-moderator@fao.org</w:t>
        </w:r>
      </w:hyperlink>
      <w:r>
        <w:rPr>
          <w:rFonts w:eastAsia="Cambria"/>
          <w:sz w:val="22"/>
        </w:rPr>
        <w:t xml:space="preserve">. </w:t>
      </w:r>
    </w:p>
    <w:p w14:paraId="00000008" w14:textId="77777777" w:rsidR="00E952A4" w:rsidRDefault="00EA7366">
      <w:pPr>
        <w:rPr>
          <w:rFonts w:eastAsia="Cambria"/>
          <w:b/>
          <w:sz w:val="22"/>
        </w:rPr>
      </w:pPr>
      <w:r>
        <w:rPr>
          <w:rFonts w:eastAsia="Cambria"/>
          <w:sz w:val="22"/>
        </w:rPr>
        <w:t xml:space="preserve">Please keep the length of submissions limited to </w:t>
      </w:r>
      <w:r>
        <w:rPr>
          <w:rFonts w:eastAsia="Cambria"/>
          <w:b/>
          <w:sz w:val="22"/>
        </w:rPr>
        <w:t>1,500 words</w:t>
      </w:r>
      <w:r>
        <w:rPr>
          <w:rFonts w:eastAsia="Cambria"/>
          <w:sz w:val="22"/>
        </w:rPr>
        <w:t xml:space="preserve"> and feel also free to attach relevant supporting materials</w:t>
      </w:r>
      <w:r>
        <w:rPr>
          <w:rFonts w:eastAsia="Cambria"/>
          <w:b/>
          <w:sz w:val="22"/>
        </w:rPr>
        <w:t xml:space="preserve">. </w:t>
      </w:r>
    </w:p>
    <w:p w14:paraId="00000009" w14:textId="77777777" w:rsidR="00E952A4" w:rsidRDefault="00E952A4">
      <w:pPr>
        <w:spacing w:before="240"/>
        <w:rPr>
          <w:rFonts w:eastAsia="Cambria"/>
          <w:color w:val="E36C09"/>
        </w:rPr>
      </w:pPr>
    </w:p>
    <w:p w14:paraId="0000000A" w14:textId="77777777" w:rsidR="00E952A4" w:rsidRDefault="00EA7366">
      <w:pPr>
        <w:spacing w:after="0"/>
        <w:jc w:val="center"/>
        <w:rPr>
          <w:rFonts w:eastAsia="Cambria"/>
          <w:b/>
          <w:color w:val="E36C09"/>
          <w:sz w:val="32"/>
          <w:szCs w:val="32"/>
        </w:rPr>
      </w:pPr>
      <w:r>
        <w:rPr>
          <w:rFonts w:eastAsia="Cambria"/>
          <w:b/>
          <w:color w:val="E36C09"/>
          <w:sz w:val="32"/>
          <w:szCs w:val="32"/>
        </w:rPr>
        <w:t xml:space="preserve">Template for </w:t>
      </w:r>
      <w:sdt>
        <w:sdtPr>
          <w:tag w:val="goog_rdk_0"/>
          <w:id w:val="1705672348"/>
        </w:sdtPr>
        <w:sdtEndPr/>
        <w:sdtContent>
          <w:commentRangeStart w:id="1"/>
        </w:sdtContent>
      </w:sdt>
      <w:r>
        <w:rPr>
          <w:rFonts w:eastAsia="Cambria"/>
          <w:b/>
          <w:color w:val="E36C09"/>
          <w:sz w:val="32"/>
          <w:szCs w:val="32"/>
        </w:rPr>
        <w:t>submissions</w:t>
      </w:r>
      <w:commentRangeEnd w:id="1"/>
      <w:r>
        <w:commentReference w:id="1"/>
      </w:r>
    </w:p>
    <w:p w14:paraId="0000000B" w14:textId="77777777" w:rsidR="00E952A4" w:rsidRDefault="00E952A4">
      <w:pPr>
        <w:spacing w:after="0"/>
        <w:rPr>
          <w:rFonts w:eastAsia="Cambria"/>
          <w:sz w:val="22"/>
        </w:rPr>
      </w:pPr>
    </w:p>
    <w:tbl>
      <w:tblPr>
        <w:tblStyle w:val="a"/>
        <w:tblW w:w="96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784"/>
        <w:gridCol w:w="4845"/>
      </w:tblGrid>
      <w:tr w:rsidR="00E952A4" w14:paraId="042DDB98" w14:textId="77777777">
        <w:trPr>
          <w:trHeight w:val="746"/>
        </w:trPr>
        <w:tc>
          <w:tcPr>
            <w:tcW w:w="4784" w:type="dxa"/>
            <w:tcBorders>
              <w:top w:val="single" w:sz="4" w:space="0" w:color="000000"/>
              <w:left w:val="single" w:sz="4" w:space="0" w:color="000000"/>
              <w:bottom w:val="single" w:sz="4" w:space="0" w:color="000000"/>
              <w:right w:val="single" w:sz="4" w:space="0" w:color="000000"/>
            </w:tcBorders>
          </w:tcPr>
          <w:p w14:paraId="0000000C" w14:textId="77777777" w:rsidR="00E952A4" w:rsidRDefault="00EA7366">
            <w:pPr>
              <w:spacing w:before="200" w:after="200"/>
              <w:jc w:val="left"/>
              <w:rPr>
                <w:rFonts w:eastAsia="Cambria"/>
                <w:b/>
                <w:sz w:val="22"/>
              </w:rPr>
            </w:pPr>
            <w:bookmarkStart w:id="2" w:name="_heading=h.30j0zll" w:colFirst="0" w:colLast="0"/>
            <w:bookmarkEnd w:id="2"/>
            <w:r>
              <w:rPr>
                <w:rFonts w:eastAsia="Cambria"/>
                <w:b/>
                <w:sz w:val="22"/>
              </w:rPr>
              <w:t>Contact person</w:t>
            </w:r>
          </w:p>
        </w:tc>
        <w:tc>
          <w:tcPr>
            <w:tcW w:w="4845" w:type="dxa"/>
            <w:tcBorders>
              <w:top w:val="single" w:sz="4" w:space="0" w:color="000000"/>
              <w:left w:val="single" w:sz="4" w:space="0" w:color="000000"/>
              <w:bottom w:val="single" w:sz="4" w:space="0" w:color="000000"/>
              <w:right w:val="single" w:sz="4" w:space="0" w:color="000000"/>
            </w:tcBorders>
          </w:tcPr>
          <w:p w14:paraId="0000000D" w14:textId="77777777" w:rsidR="00E952A4" w:rsidRDefault="00EA7366">
            <w:pPr>
              <w:spacing w:before="200" w:after="0" w:line="259" w:lineRule="auto"/>
              <w:rPr>
                <w:rFonts w:eastAsia="Cambria"/>
                <w:color w:val="1F497D"/>
                <w:sz w:val="22"/>
              </w:rPr>
            </w:pPr>
            <w:r>
              <w:rPr>
                <w:rFonts w:eastAsia="Cambria"/>
                <w:sz w:val="22"/>
              </w:rPr>
              <w:t xml:space="preserve">Name: </w:t>
            </w:r>
            <w:r>
              <w:rPr>
                <w:rFonts w:eastAsia="Cambria"/>
                <w:color w:val="1F497D"/>
                <w:sz w:val="22"/>
              </w:rPr>
              <w:t>Thais Bessa</w:t>
            </w:r>
          </w:p>
          <w:p w14:paraId="0000000E" w14:textId="77777777" w:rsidR="00E952A4" w:rsidRDefault="00EA7366">
            <w:pPr>
              <w:spacing w:after="0" w:line="259" w:lineRule="auto"/>
              <w:rPr>
                <w:rFonts w:eastAsia="Cambria"/>
                <w:color w:val="1F497D"/>
                <w:sz w:val="22"/>
              </w:rPr>
            </w:pPr>
            <w:r>
              <w:rPr>
                <w:rFonts w:eastAsia="Cambria"/>
                <w:sz w:val="22"/>
              </w:rPr>
              <w:t xml:space="preserve">Organization/Unit: </w:t>
            </w:r>
            <w:r>
              <w:rPr>
                <w:rFonts w:eastAsia="Cambria"/>
                <w:color w:val="1F497D"/>
                <w:sz w:val="22"/>
              </w:rPr>
              <w:t>Tetra Tech</w:t>
            </w:r>
          </w:p>
          <w:p w14:paraId="0000000F" w14:textId="77777777" w:rsidR="00E952A4" w:rsidRDefault="00EA7366">
            <w:pPr>
              <w:spacing w:after="0" w:line="259" w:lineRule="auto"/>
              <w:rPr>
                <w:rFonts w:eastAsia="Cambria"/>
                <w:color w:val="1F497D"/>
                <w:sz w:val="22"/>
              </w:rPr>
            </w:pPr>
            <w:r>
              <w:rPr>
                <w:rFonts w:eastAsia="Cambria"/>
                <w:sz w:val="22"/>
              </w:rPr>
              <w:t xml:space="preserve">Country: </w:t>
            </w:r>
            <w:r>
              <w:rPr>
                <w:rFonts w:eastAsia="Cambria"/>
                <w:color w:val="1F497D"/>
                <w:sz w:val="22"/>
              </w:rPr>
              <w:t>USA</w:t>
            </w:r>
          </w:p>
          <w:p w14:paraId="00000010" w14:textId="77777777" w:rsidR="00E952A4" w:rsidRDefault="00EA7366">
            <w:pPr>
              <w:spacing w:after="0" w:line="259" w:lineRule="auto"/>
              <w:rPr>
                <w:rFonts w:eastAsia="Cambria"/>
                <w:color w:val="1F497D"/>
                <w:sz w:val="22"/>
              </w:rPr>
            </w:pPr>
            <w:r>
              <w:rPr>
                <w:rFonts w:eastAsia="Cambria"/>
                <w:sz w:val="22"/>
              </w:rPr>
              <w:t xml:space="preserve">Email address: </w:t>
            </w:r>
            <w:r>
              <w:rPr>
                <w:rFonts w:eastAsia="Cambria"/>
                <w:color w:val="1F497D"/>
                <w:sz w:val="22"/>
              </w:rPr>
              <w:t>thais.bessa@tetratech.com</w:t>
            </w:r>
          </w:p>
          <w:p w14:paraId="00000011" w14:textId="77777777" w:rsidR="00E952A4" w:rsidRDefault="00E952A4">
            <w:pPr>
              <w:spacing w:after="200" w:line="259" w:lineRule="auto"/>
              <w:rPr>
                <w:rFonts w:eastAsia="Cambria"/>
                <w:sz w:val="22"/>
              </w:rPr>
            </w:pPr>
          </w:p>
        </w:tc>
      </w:tr>
      <w:tr w:rsidR="00E952A4" w14:paraId="6E4DFD1B" w14:textId="77777777">
        <w:trPr>
          <w:trHeight w:val="746"/>
        </w:trPr>
        <w:tc>
          <w:tcPr>
            <w:tcW w:w="4784" w:type="dxa"/>
            <w:tcBorders>
              <w:top w:val="single" w:sz="4" w:space="0" w:color="000000"/>
              <w:left w:val="single" w:sz="4" w:space="0" w:color="000000"/>
              <w:bottom w:val="single" w:sz="4" w:space="0" w:color="000000"/>
              <w:right w:val="single" w:sz="4" w:space="0" w:color="000000"/>
            </w:tcBorders>
          </w:tcPr>
          <w:p w14:paraId="00000012" w14:textId="77777777" w:rsidR="00E952A4" w:rsidRDefault="00EA7366">
            <w:pPr>
              <w:spacing w:before="200" w:after="200"/>
              <w:jc w:val="left"/>
              <w:rPr>
                <w:rFonts w:eastAsia="Cambria"/>
                <w:b/>
                <w:sz w:val="22"/>
              </w:rPr>
            </w:pPr>
            <w:r>
              <w:rPr>
                <w:rFonts w:eastAsia="Cambria"/>
                <w:b/>
                <w:sz w:val="22"/>
              </w:rPr>
              <w:t>Name/title of the good practice</w:t>
            </w:r>
          </w:p>
        </w:tc>
        <w:tc>
          <w:tcPr>
            <w:tcW w:w="4845" w:type="dxa"/>
            <w:tcBorders>
              <w:top w:val="single" w:sz="4" w:space="0" w:color="000000"/>
              <w:left w:val="single" w:sz="4" w:space="0" w:color="000000"/>
              <w:bottom w:val="single" w:sz="4" w:space="0" w:color="000000"/>
              <w:right w:val="single" w:sz="4" w:space="0" w:color="000000"/>
            </w:tcBorders>
          </w:tcPr>
          <w:p w14:paraId="00000013" w14:textId="77777777" w:rsidR="00E952A4" w:rsidRDefault="00EA7366">
            <w:pPr>
              <w:spacing w:before="200" w:after="200" w:line="259" w:lineRule="auto"/>
              <w:rPr>
                <w:rFonts w:eastAsia="Cambria"/>
                <w:color w:val="1F497D"/>
                <w:sz w:val="22"/>
              </w:rPr>
            </w:pPr>
            <w:r>
              <w:rPr>
                <w:color w:val="1F497D"/>
                <w:sz w:val="22"/>
              </w:rPr>
              <w:t xml:space="preserve">Promoting women’s empowerment and secure land rights </w:t>
            </w:r>
            <w:r>
              <w:rPr>
                <w:rFonts w:eastAsia="Cambria"/>
                <w:color w:val="1F497D"/>
                <w:sz w:val="22"/>
              </w:rPr>
              <w:t>in Malawi.</w:t>
            </w:r>
          </w:p>
        </w:tc>
      </w:tr>
      <w:tr w:rsidR="00E952A4" w14:paraId="63B2651D" w14:textId="77777777">
        <w:trPr>
          <w:trHeight w:val="2719"/>
        </w:trPr>
        <w:tc>
          <w:tcPr>
            <w:tcW w:w="4784" w:type="dxa"/>
            <w:tcBorders>
              <w:top w:val="single" w:sz="4" w:space="0" w:color="000000"/>
              <w:left w:val="single" w:sz="4" w:space="0" w:color="000000"/>
              <w:bottom w:val="single" w:sz="4" w:space="0" w:color="000000"/>
              <w:right w:val="single" w:sz="4" w:space="0" w:color="000000"/>
            </w:tcBorders>
          </w:tcPr>
          <w:p w14:paraId="00000014" w14:textId="77777777" w:rsidR="00E952A4" w:rsidRDefault="00EA7366">
            <w:pPr>
              <w:spacing w:before="200" w:after="200"/>
              <w:jc w:val="left"/>
              <w:rPr>
                <w:rFonts w:eastAsia="Cambria"/>
                <w:b/>
                <w:sz w:val="22"/>
              </w:rPr>
            </w:pPr>
            <w:r>
              <w:rPr>
                <w:rFonts w:eastAsia="Cambria"/>
                <w:b/>
                <w:sz w:val="22"/>
              </w:rPr>
              <w:t xml:space="preserve">Where is the good practice taking place? </w:t>
            </w:r>
            <w:r>
              <w:rPr>
                <w:rFonts w:eastAsia="Cambria"/>
                <w:sz w:val="22"/>
              </w:rPr>
              <w:t>(Multiple selection allowed)</w:t>
            </w:r>
          </w:p>
        </w:tc>
        <w:tc>
          <w:tcPr>
            <w:tcW w:w="4845" w:type="dxa"/>
            <w:tcBorders>
              <w:top w:val="single" w:sz="4" w:space="0" w:color="000000"/>
              <w:left w:val="single" w:sz="4" w:space="0" w:color="000000"/>
              <w:bottom w:val="single" w:sz="4" w:space="0" w:color="000000"/>
              <w:right w:val="single" w:sz="4" w:space="0" w:color="000000"/>
            </w:tcBorders>
          </w:tcPr>
          <w:p w14:paraId="00000015" w14:textId="77777777" w:rsidR="00E952A4" w:rsidRDefault="00EA7366">
            <w:pPr>
              <w:shd w:val="clear" w:color="auto" w:fill="FFFFFF"/>
              <w:spacing w:before="60" w:after="60"/>
              <w:rPr>
                <w:rFonts w:eastAsia="Cambria"/>
                <w:sz w:val="22"/>
              </w:rPr>
            </w:pPr>
            <w:sdt>
              <w:sdtPr>
                <w:tag w:val="goog_rdk_1"/>
                <w:id w:val="-2115515467"/>
              </w:sdtPr>
              <w:sdtEndPr/>
              <w:sdtContent>
                <w:r>
                  <w:rPr>
                    <w:rFonts w:ascii="Arial Unicode MS" w:eastAsia="Arial Unicode MS" w:hAnsi="Arial Unicode MS" w:cs="Arial Unicode MS"/>
                    <w:sz w:val="22"/>
                  </w:rPr>
                  <w:t>☐</w:t>
                </w:r>
              </w:sdtContent>
            </w:sdt>
            <w:r>
              <w:rPr>
                <w:rFonts w:eastAsia="Cambria"/>
                <w:sz w:val="22"/>
              </w:rPr>
              <w:t xml:space="preserve"> Europe and Central Asia</w:t>
            </w:r>
          </w:p>
          <w:p w14:paraId="00000016" w14:textId="77777777" w:rsidR="00E952A4" w:rsidRDefault="00EA7366">
            <w:pPr>
              <w:shd w:val="clear" w:color="auto" w:fill="FFFFFF"/>
              <w:spacing w:before="60" w:after="60"/>
              <w:rPr>
                <w:rFonts w:eastAsia="Cambria"/>
                <w:sz w:val="22"/>
              </w:rPr>
            </w:pPr>
            <w:sdt>
              <w:sdtPr>
                <w:tag w:val="goog_rdk_2"/>
                <w:id w:val="1104850015"/>
              </w:sdtPr>
              <w:sdtEndPr/>
              <w:sdtContent>
                <w:r>
                  <w:rPr>
                    <w:rFonts w:ascii="Arial Unicode MS" w:eastAsia="Arial Unicode MS" w:hAnsi="Arial Unicode MS" w:cs="Arial Unicode MS"/>
                    <w:sz w:val="22"/>
                  </w:rPr>
                  <w:t>☐</w:t>
                </w:r>
              </w:sdtContent>
            </w:sdt>
            <w:r>
              <w:rPr>
                <w:rFonts w:eastAsia="Cambria"/>
                <w:sz w:val="22"/>
              </w:rPr>
              <w:t xml:space="preserve"> Latin America and the Caribbean </w:t>
            </w:r>
          </w:p>
          <w:p w14:paraId="00000017" w14:textId="77777777" w:rsidR="00E952A4" w:rsidRDefault="00EA7366">
            <w:pPr>
              <w:shd w:val="clear" w:color="auto" w:fill="FFFFFF"/>
              <w:spacing w:before="60" w:after="60"/>
              <w:rPr>
                <w:rFonts w:eastAsia="Cambria"/>
                <w:sz w:val="22"/>
              </w:rPr>
            </w:pPr>
            <w:sdt>
              <w:sdtPr>
                <w:tag w:val="goog_rdk_3"/>
                <w:id w:val="778306784"/>
              </w:sdtPr>
              <w:sdtEndPr/>
              <w:sdtContent>
                <w:r>
                  <w:rPr>
                    <w:rFonts w:ascii="Arial Unicode MS" w:eastAsia="Arial Unicode MS" w:hAnsi="Arial Unicode MS" w:cs="Arial Unicode MS"/>
                    <w:sz w:val="22"/>
                  </w:rPr>
                  <w:t>☐</w:t>
                </w:r>
              </w:sdtContent>
            </w:sdt>
            <w:r>
              <w:rPr>
                <w:rFonts w:eastAsia="Cambria"/>
                <w:sz w:val="22"/>
              </w:rPr>
              <w:t xml:space="preserve"> North Africa and Near East</w:t>
            </w:r>
          </w:p>
          <w:p w14:paraId="00000018" w14:textId="77777777" w:rsidR="00E952A4" w:rsidRDefault="00EA7366">
            <w:pPr>
              <w:shd w:val="clear" w:color="auto" w:fill="FFFFFF"/>
              <w:spacing w:before="60" w:after="60"/>
              <w:rPr>
                <w:rFonts w:eastAsia="Cambria"/>
                <w:color w:val="1F497D"/>
                <w:sz w:val="22"/>
              </w:rPr>
            </w:pPr>
            <w:r>
              <w:rPr>
                <w:rFonts w:ascii="MS Gothic" w:eastAsia="MS Gothic" w:hAnsi="MS Gothic" w:cs="MS Gothic"/>
                <w:color w:val="1F497D"/>
                <w:sz w:val="22"/>
              </w:rPr>
              <w:t>☒</w:t>
            </w:r>
            <w:r>
              <w:rPr>
                <w:rFonts w:eastAsia="Cambria"/>
                <w:color w:val="1F497D"/>
                <w:sz w:val="22"/>
              </w:rPr>
              <w:t xml:space="preserve"> Sub-Saharan Africa</w:t>
            </w:r>
          </w:p>
          <w:p w14:paraId="00000019" w14:textId="77777777" w:rsidR="00E952A4" w:rsidRDefault="00EA7366">
            <w:pPr>
              <w:shd w:val="clear" w:color="auto" w:fill="FFFFFF"/>
              <w:spacing w:before="60" w:after="60"/>
              <w:rPr>
                <w:rFonts w:eastAsia="Cambria"/>
                <w:sz w:val="22"/>
              </w:rPr>
            </w:pPr>
            <w:sdt>
              <w:sdtPr>
                <w:tag w:val="goog_rdk_4"/>
                <w:id w:val="1236211395"/>
              </w:sdtPr>
              <w:sdtEndPr/>
              <w:sdtContent>
                <w:r>
                  <w:rPr>
                    <w:rFonts w:ascii="Arial Unicode MS" w:eastAsia="Arial Unicode MS" w:hAnsi="Arial Unicode MS" w:cs="Arial Unicode MS"/>
                    <w:sz w:val="22"/>
                  </w:rPr>
                  <w:t>☐</w:t>
                </w:r>
              </w:sdtContent>
            </w:sdt>
            <w:r>
              <w:rPr>
                <w:rFonts w:eastAsia="Cambria"/>
                <w:sz w:val="22"/>
              </w:rPr>
              <w:t xml:space="preserve"> Asia and the Pacific</w:t>
            </w:r>
          </w:p>
          <w:p w14:paraId="0000001A" w14:textId="77777777" w:rsidR="00E952A4" w:rsidRDefault="00EA7366">
            <w:pPr>
              <w:shd w:val="clear" w:color="auto" w:fill="FFFFFF"/>
              <w:spacing w:before="60" w:after="60"/>
              <w:rPr>
                <w:rFonts w:eastAsia="Cambria"/>
                <w:sz w:val="22"/>
              </w:rPr>
            </w:pPr>
            <w:sdt>
              <w:sdtPr>
                <w:tag w:val="goog_rdk_5"/>
                <w:id w:val="-2147266555"/>
              </w:sdtPr>
              <w:sdtEndPr/>
              <w:sdtContent>
                <w:r>
                  <w:rPr>
                    <w:rFonts w:ascii="Arial Unicode MS" w:eastAsia="Arial Unicode MS" w:hAnsi="Arial Unicode MS" w:cs="Arial Unicode MS"/>
                    <w:sz w:val="22"/>
                  </w:rPr>
                  <w:t>☐</w:t>
                </w:r>
              </w:sdtContent>
            </w:sdt>
            <w:r>
              <w:rPr>
                <w:rFonts w:eastAsia="Cambria"/>
                <w:sz w:val="22"/>
              </w:rPr>
              <w:t xml:space="preserve"> North America</w:t>
            </w:r>
          </w:p>
          <w:p w14:paraId="0000001B" w14:textId="77777777" w:rsidR="00E952A4" w:rsidRDefault="00EA7366">
            <w:pPr>
              <w:spacing w:before="60" w:after="200" w:line="259" w:lineRule="auto"/>
              <w:rPr>
                <w:rFonts w:eastAsia="Cambria"/>
                <w:sz w:val="22"/>
              </w:rPr>
            </w:pPr>
            <w:sdt>
              <w:sdtPr>
                <w:tag w:val="goog_rdk_6"/>
                <w:id w:val="852001168"/>
              </w:sdtPr>
              <w:sdtEndPr/>
              <w:sdtContent>
                <w:r>
                  <w:rPr>
                    <w:rFonts w:ascii="Arial Unicode MS" w:eastAsia="Arial Unicode MS" w:hAnsi="Arial Unicode MS" w:cs="Arial Unicode MS"/>
                    <w:sz w:val="22"/>
                  </w:rPr>
                  <w:t>☐</w:t>
                </w:r>
              </w:sdtContent>
            </w:sdt>
            <w:r>
              <w:rPr>
                <w:rFonts w:eastAsia="Cambria"/>
                <w:sz w:val="22"/>
              </w:rPr>
              <w:t xml:space="preserve"> Global</w:t>
            </w:r>
          </w:p>
        </w:tc>
      </w:tr>
      <w:tr w:rsidR="00E952A4" w14:paraId="29DFFC29" w14:textId="77777777">
        <w:trPr>
          <w:trHeight w:val="369"/>
        </w:trPr>
        <w:tc>
          <w:tcPr>
            <w:tcW w:w="4784" w:type="dxa"/>
          </w:tcPr>
          <w:p w14:paraId="0000001C" w14:textId="77777777" w:rsidR="00E952A4" w:rsidRDefault="00EA7366">
            <w:pPr>
              <w:spacing w:before="200" w:after="200"/>
              <w:jc w:val="left"/>
              <w:rPr>
                <w:rFonts w:eastAsia="Cambria"/>
                <w:b/>
                <w:sz w:val="22"/>
              </w:rPr>
            </w:pPr>
            <w:r>
              <w:rPr>
                <w:rFonts w:eastAsia="Cambria"/>
                <w:b/>
                <w:sz w:val="22"/>
              </w:rPr>
              <w:t>Affiliation</w:t>
            </w:r>
          </w:p>
        </w:tc>
        <w:tc>
          <w:tcPr>
            <w:tcW w:w="4845" w:type="dxa"/>
          </w:tcPr>
          <w:p w14:paraId="0000001D" w14:textId="77777777" w:rsidR="00E952A4" w:rsidRDefault="00EA7366">
            <w:pPr>
              <w:shd w:val="clear" w:color="auto" w:fill="FFFFFF"/>
              <w:spacing w:before="60" w:after="60"/>
              <w:rPr>
                <w:rFonts w:eastAsia="Cambria"/>
                <w:sz w:val="22"/>
              </w:rPr>
            </w:pPr>
            <w:sdt>
              <w:sdtPr>
                <w:tag w:val="goog_rdk_7"/>
                <w:id w:val="-1682199500"/>
              </w:sdtPr>
              <w:sdtEndPr/>
              <w:sdtContent>
                <w:r>
                  <w:rPr>
                    <w:rFonts w:ascii="Arial Unicode MS" w:eastAsia="Arial Unicode MS" w:hAnsi="Arial Unicode MS" w:cs="Arial Unicode MS"/>
                    <w:sz w:val="22"/>
                  </w:rPr>
                  <w:t>☐</w:t>
                </w:r>
              </w:sdtContent>
            </w:sdt>
            <w:r>
              <w:rPr>
                <w:rFonts w:eastAsia="Cambria"/>
                <w:sz w:val="22"/>
              </w:rPr>
              <w:t xml:space="preserve">  Farmer and producer organizations</w:t>
            </w:r>
          </w:p>
          <w:p w14:paraId="0000001E" w14:textId="77777777" w:rsidR="00E952A4" w:rsidRDefault="00EA7366">
            <w:pPr>
              <w:shd w:val="clear" w:color="auto" w:fill="FFFFFF"/>
              <w:spacing w:before="60" w:after="60"/>
              <w:rPr>
                <w:rFonts w:eastAsia="Cambria"/>
                <w:sz w:val="22"/>
              </w:rPr>
            </w:pPr>
            <w:sdt>
              <w:sdtPr>
                <w:tag w:val="goog_rdk_8"/>
                <w:id w:val="-1272701295"/>
              </w:sdtPr>
              <w:sdtEndPr/>
              <w:sdtContent>
                <w:r>
                  <w:rPr>
                    <w:rFonts w:ascii="Arial Unicode MS" w:eastAsia="Arial Unicode MS" w:hAnsi="Arial Unicode MS" w:cs="Arial Unicode MS"/>
                    <w:sz w:val="22"/>
                  </w:rPr>
                  <w:t>☐</w:t>
                </w:r>
              </w:sdtContent>
            </w:sdt>
            <w:r>
              <w:rPr>
                <w:rFonts w:eastAsia="Cambria"/>
                <w:sz w:val="22"/>
              </w:rPr>
              <w:t xml:space="preserve">  Trade Union </w:t>
            </w:r>
          </w:p>
          <w:p w14:paraId="0000001F" w14:textId="77777777" w:rsidR="00E952A4" w:rsidRDefault="00EA7366">
            <w:pPr>
              <w:shd w:val="clear" w:color="auto" w:fill="FFFFFF"/>
              <w:spacing w:before="60" w:after="60"/>
              <w:rPr>
                <w:rFonts w:eastAsia="Cambria"/>
                <w:sz w:val="22"/>
              </w:rPr>
            </w:pPr>
            <w:sdt>
              <w:sdtPr>
                <w:tag w:val="goog_rdk_9"/>
                <w:id w:val="-72741722"/>
              </w:sdtPr>
              <w:sdtEndPr/>
              <w:sdtContent>
                <w:r>
                  <w:rPr>
                    <w:rFonts w:ascii="Arial Unicode MS" w:eastAsia="Arial Unicode MS" w:hAnsi="Arial Unicode MS" w:cs="Arial Unicode MS"/>
                    <w:sz w:val="22"/>
                  </w:rPr>
                  <w:t>☐</w:t>
                </w:r>
              </w:sdtContent>
            </w:sdt>
            <w:r>
              <w:rPr>
                <w:rFonts w:eastAsia="Cambria"/>
                <w:sz w:val="22"/>
              </w:rPr>
              <w:t xml:space="preserve"> Informal community-based, farmer-based or self-help group  </w:t>
            </w:r>
          </w:p>
          <w:p w14:paraId="00000020" w14:textId="77777777" w:rsidR="00E952A4" w:rsidRDefault="00EA7366">
            <w:pPr>
              <w:shd w:val="clear" w:color="auto" w:fill="FFFFFF"/>
              <w:spacing w:before="60" w:after="60"/>
              <w:rPr>
                <w:rFonts w:eastAsia="Cambria"/>
                <w:sz w:val="22"/>
              </w:rPr>
            </w:pPr>
            <w:sdt>
              <w:sdtPr>
                <w:tag w:val="goog_rdk_10"/>
                <w:id w:val="-1833821920"/>
              </w:sdtPr>
              <w:sdtEndPr/>
              <w:sdtContent>
                <w:r>
                  <w:rPr>
                    <w:rFonts w:ascii="Arial Unicode MS" w:eastAsia="Arial Unicode MS" w:hAnsi="Arial Unicode MS" w:cs="Arial Unicode MS"/>
                    <w:sz w:val="22"/>
                  </w:rPr>
                  <w:t>☐</w:t>
                </w:r>
              </w:sdtContent>
            </w:sdt>
            <w:r>
              <w:rPr>
                <w:rFonts w:eastAsia="Cambria"/>
                <w:sz w:val="22"/>
              </w:rPr>
              <w:t xml:space="preserve">  Research and academia</w:t>
            </w:r>
          </w:p>
          <w:p w14:paraId="00000021" w14:textId="77777777" w:rsidR="00E952A4" w:rsidRDefault="00EA7366">
            <w:pPr>
              <w:shd w:val="clear" w:color="auto" w:fill="FFFFFF"/>
              <w:spacing w:before="60" w:after="60"/>
              <w:rPr>
                <w:rFonts w:eastAsia="Cambria"/>
                <w:sz w:val="22"/>
              </w:rPr>
            </w:pPr>
            <w:sdt>
              <w:sdtPr>
                <w:tag w:val="goog_rdk_11"/>
                <w:id w:val="801346321"/>
              </w:sdtPr>
              <w:sdtEndPr/>
              <w:sdtContent>
                <w:r>
                  <w:rPr>
                    <w:rFonts w:ascii="Arial Unicode MS" w:eastAsia="Arial Unicode MS" w:hAnsi="Arial Unicode MS" w:cs="Arial Unicode MS"/>
                    <w:sz w:val="22"/>
                  </w:rPr>
                  <w:t>☐</w:t>
                </w:r>
              </w:sdtContent>
            </w:sdt>
            <w:r>
              <w:rPr>
                <w:rFonts w:eastAsia="Cambria"/>
                <w:sz w:val="22"/>
              </w:rPr>
              <w:t xml:space="preserve">  Government</w:t>
            </w:r>
          </w:p>
          <w:p w14:paraId="00000022" w14:textId="77777777" w:rsidR="00E952A4" w:rsidRDefault="00EA7366">
            <w:pPr>
              <w:shd w:val="clear" w:color="auto" w:fill="FFFFFF"/>
              <w:spacing w:before="60" w:after="60"/>
              <w:rPr>
                <w:rFonts w:eastAsia="Cambria"/>
                <w:sz w:val="22"/>
              </w:rPr>
            </w:pPr>
            <w:sdt>
              <w:sdtPr>
                <w:tag w:val="goog_rdk_12"/>
                <w:id w:val="1690797083"/>
              </w:sdtPr>
              <w:sdtEndPr/>
              <w:sdtContent>
                <w:r>
                  <w:rPr>
                    <w:rFonts w:ascii="Arial Unicode MS" w:eastAsia="Arial Unicode MS" w:hAnsi="Arial Unicode MS" w:cs="Arial Unicode MS"/>
                    <w:sz w:val="22"/>
                  </w:rPr>
                  <w:t>☐</w:t>
                </w:r>
              </w:sdtContent>
            </w:sdt>
            <w:r>
              <w:rPr>
                <w:rFonts w:eastAsia="Cambria"/>
                <w:sz w:val="22"/>
              </w:rPr>
              <w:t xml:space="preserve">  Local/traditional authorities</w:t>
            </w:r>
          </w:p>
          <w:p w14:paraId="00000023" w14:textId="77777777" w:rsidR="00E952A4" w:rsidRDefault="00EA7366">
            <w:pPr>
              <w:shd w:val="clear" w:color="auto" w:fill="FFFFFF"/>
              <w:spacing w:before="60" w:after="60"/>
              <w:rPr>
                <w:rFonts w:eastAsia="Cambria"/>
                <w:color w:val="1F497D"/>
                <w:sz w:val="22"/>
              </w:rPr>
            </w:pPr>
            <w:r>
              <w:rPr>
                <w:rFonts w:ascii="MS Gothic" w:eastAsia="MS Gothic" w:hAnsi="MS Gothic" w:cs="MS Gothic"/>
                <w:color w:val="1F497D"/>
                <w:sz w:val="22"/>
              </w:rPr>
              <w:t>☒</w:t>
            </w:r>
            <w:r>
              <w:rPr>
                <w:rFonts w:eastAsia="Cambria"/>
                <w:color w:val="1F497D"/>
                <w:sz w:val="22"/>
              </w:rPr>
              <w:t xml:space="preserve">  Private Sector</w:t>
            </w:r>
          </w:p>
          <w:p w14:paraId="00000024" w14:textId="77777777" w:rsidR="00E952A4" w:rsidRDefault="00EA7366">
            <w:pPr>
              <w:shd w:val="clear" w:color="auto" w:fill="FFFFFF"/>
              <w:spacing w:before="60" w:after="60"/>
              <w:rPr>
                <w:rFonts w:eastAsia="Cambria"/>
                <w:sz w:val="22"/>
              </w:rPr>
            </w:pPr>
            <w:sdt>
              <w:sdtPr>
                <w:tag w:val="goog_rdk_13"/>
                <w:id w:val="1276748982"/>
              </w:sdtPr>
              <w:sdtEndPr/>
              <w:sdtContent>
                <w:r>
                  <w:rPr>
                    <w:rFonts w:ascii="Arial Unicode MS" w:eastAsia="Arial Unicode MS" w:hAnsi="Arial Unicode MS" w:cs="Arial Unicode MS"/>
                    <w:sz w:val="22"/>
                  </w:rPr>
                  <w:t>☐</w:t>
                </w:r>
              </w:sdtContent>
            </w:sdt>
            <w:r>
              <w:rPr>
                <w:rFonts w:eastAsia="Cambria"/>
                <w:sz w:val="22"/>
              </w:rPr>
              <w:t xml:space="preserve">  Civil Society Organization</w:t>
            </w:r>
          </w:p>
          <w:p w14:paraId="00000025" w14:textId="77777777" w:rsidR="00E952A4" w:rsidRDefault="00EA7366">
            <w:pPr>
              <w:shd w:val="clear" w:color="auto" w:fill="FFFFFF"/>
              <w:spacing w:before="60" w:after="60"/>
              <w:jc w:val="left"/>
              <w:rPr>
                <w:rFonts w:eastAsia="Cambria"/>
                <w:sz w:val="22"/>
              </w:rPr>
            </w:pPr>
            <w:sdt>
              <w:sdtPr>
                <w:tag w:val="goog_rdk_14"/>
                <w:id w:val="718562444"/>
              </w:sdtPr>
              <w:sdtEndPr/>
              <w:sdtContent>
                <w:r>
                  <w:rPr>
                    <w:rFonts w:ascii="Arial Unicode MS" w:eastAsia="Arial Unicode MS" w:hAnsi="Arial Unicode MS" w:cs="Arial Unicode MS"/>
                    <w:sz w:val="22"/>
                  </w:rPr>
                  <w:t>☐</w:t>
                </w:r>
              </w:sdtContent>
            </w:sdt>
            <w:r>
              <w:rPr>
                <w:rFonts w:eastAsia="Cambria"/>
                <w:sz w:val="22"/>
              </w:rPr>
              <w:t xml:space="preserve">  Intergovernmental Organization (e.g. UN system, World Bank)</w:t>
            </w:r>
          </w:p>
          <w:p w14:paraId="00000026" w14:textId="77777777" w:rsidR="00E952A4" w:rsidRDefault="00EA7366">
            <w:pPr>
              <w:shd w:val="clear" w:color="auto" w:fill="FFFFFF"/>
              <w:spacing w:before="60" w:after="60"/>
              <w:rPr>
                <w:rFonts w:eastAsia="Cambria"/>
                <w:sz w:val="22"/>
              </w:rPr>
            </w:pPr>
            <w:sdt>
              <w:sdtPr>
                <w:tag w:val="goog_rdk_15"/>
                <w:id w:val="-1760745256"/>
              </w:sdtPr>
              <w:sdtEndPr/>
              <w:sdtContent>
                <w:r>
                  <w:rPr>
                    <w:rFonts w:ascii="Arial Unicode MS" w:eastAsia="Arial Unicode MS" w:hAnsi="Arial Unicode MS" w:cs="Arial Unicode MS"/>
                    <w:sz w:val="22"/>
                  </w:rPr>
                  <w:t>☐</w:t>
                </w:r>
              </w:sdtContent>
            </w:sdt>
            <w:r>
              <w:rPr>
                <w:rFonts w:eastAsia="Cambria"/>
                <w:sz w:val="22"/>
              </w:rPr>
              <w:t xml:space="preserve"> Resource Partner/Donor</w:t>
            </w:r>
          </w:p>
          <w:p w14:paraId="00000027" w14:textId="77777777" w:rsidR="00E952A4" w:rsidRDefault="00EA7366">
            <w:pPr>
              <w:shd w:val="clear" w:color="auto" w:fill="FFFFFF"/>
              <w:spacing w:before="60" w:after="60"/>
              <w:rPr>
                <w:rFonts w:eastAsia="Cambria"/>
                <w:sz w:val="22"/>
              </w:rPr>
            </w:pPr>
            <w:sdt>
              <w:sdtPr>
                <w:tag w:val="goog_rdk_16"/>
                <w:id w:val="785619449"/>
              </w:sdtPr>
              <w:sdtEndPr/>
              <w:sdtContent>
                <w:r>
                  <w:rPr>
                    <w:rFonts w:ascii="Arial Unicode MS" w:eastAsia="Arial Unicode MS" w:hAnsi="Arial Unicode MS" w:cs="Arial Unicode MS"/>
                    <w:sz w:val="22"/>
                  </w:rPr>
                  <w:t>☐</w:t>
                </w:r>
              </w:sdtContent>
            </w:sdt>
            <w:r>
              <w:rPr>
                <w:rFonts w:eastAsia="Cambria"/>
                <w:sz w:val="22"/>
              </w:rPr>
              <w:t xml:space="preserve">  Other (please specify) </w:t>
            </w:r>
          </w:p>
          <w:p w14:paraId="00000028" w14:textId="77777777" w:rsidR="00E952A4" w:rsidRDefault="00E952A4">
            <w:pPr>
              <w:shd w:val="clear" w:color="auto" w:fill="FFFFFF"/>
              <w:spacing w:before="60" w:after="60"/>
              <w:rPr>
                <w:rFonts w:eastAsia="Cambria"/>
                <w:sz w:val="22"/>
              </w:rPr>
            </w:pPr>
          </w:p>
        </w:tc>
      </w:tr>
      <w:tr w:rsidR="00E952A4" w14:paraId="63556D5A" w14:textId="77777777">
        <w:trPr>
          <w:trHeight w:val="369"/>
        </w:trPr>
        <w:tc>
          <w:tcPr>
            <w:tcW w:w="4784" w:type="dxa"/>
          </w:tcPr>
          <w:p w14:paraId="00000029" w14:textId="77777777" w:rsidR="00E952A4" w:rsidRDefault="00EA7366">
            <w:pPr>
              <w:spacing w:before="200" w:after="200"/>
              <w:jc w:val="left"/>
              <w:rPr>
                <w:rFonts w:eastAsia="Cambria"/>
                <w:b/>
                <w:sz w:val="22"/>
              </w:rPr>
            </w:pPr>
            <w:r>
              <w:rPr>
                <w:rFonts w:eastAsia="Cambria"/>
                <w:b/>
                <w:sz w:val="22"/>
              </w:rPr>
              <w:t xml:space="preserve">In which sector(s) and context (s) have you used this community engagement good practice? </w:t>
            </w:r>
            <w:r>
              <w:rPr>
                <w:rFonts w:eastAsia="Cambria"/>
                <w:sz w:val="22"/>
              </w:rPr>
              <w:t>(Multiple selections allowed)</w:t>
            </w:r>
          </w:p>
          <w:p w14:paraId="0000002A" w14:textId="77777777" w:rsidR="00E952A4" w:rsidRDefault="00E952A4">
            <w:pPr>
              <w:spacing w:before="200" w:after="200"/>
              <w:jc w:val="left"/>
              <w:rPr>
                <w:rFonts w:eastAsia="Cambria"/>
                <w:b/>
                <w:sz w:val="22"/>
              </w:rPr>
            </w:pPr>
          </w:p>
        </w:tc>
        <w:tc>
          <w:tcPr>
            <w:tcW w:w="4845" w:type="dxa"/>
          </w:tcPr>
          <w:p w14:paraId="0000002B" w14:textId="77777777" w:rsidR="00E952A4" w:rsidRDefault="00EA7366">
            <w:pPr>
              <w:rPr>
                <w:rFonts w:eastAsia="Cambria"/>
              </w:rPr>
            </w:pPr>
            <w:sdt>
              <w:sdtPr>
                <w:tag w:val="goog_rdk_17"/>
                <w:id w:val="565379019"/>
              </w:sdtPr>
              <w:sdtEndPr/>
              <w:sdtContent>
                <w:r>
                  <w:rPr>
                    <w:rFonts w:ascii="Arial Unicode MS" w:eastAsia="Arial Unicode MS" w:hAnsi="Arial Unicode MS" w:cs="Arial Unicode MS"/>
                    <w:sz w:val="22"/>
                  </w:rPr>
                  <w:t>☐</w:t>
                </w:r>
              </w:sdtContent>
            </w:sdt>
            <w:r>
              <w:rPr>
                <w:rFonts w:eastAsia="Cambria"/>
                <w:sz w:val="22"/>
              </w:rPr>
              <w:t xml:space="preserve">  Education</w:t>
            </w:r>
          </w:p>
          <w:p w14:paraId="0000002C" w14:textId="77777777" w:rsidR="00E952A4" w:rsidRDefault="00EA7366">
            <w:pPr>
              <w:rPr>
                <w:rFonts w:eastAsia="Cambria"/>
              </w:rPr>
            </w:pPr>
            <w:sdt>
              <w:sdtPr>
                <w:tag w:val="goog_rdk_18"/>
                <w:id w:val="-1898275804"/>
              </w:sdtPr>
              <w:sdtEndPr/>
              <w:sdtContent>
                <w:r>
                  <w:rPr>
                    <w:rFonts w:ascii="Arial Unicode MS" w:eastAsia="Arial Unicode MS" w:hAnsi="Arial Unicode MS" w:cs="Arial Unicode MS"/>
                    <w:sz w:val="22"/>
                  </w:rPr>
                  <w:t>☐</w:t>
                </w:r>
              </w:sdtContent>
            </w:sdt>
            <w:r>
              <w:rPr>
                <w:rFonts w:eastAsia="Cambria"/>
                <w:sz w:val="22"/>
              </w:rPr>
              <w:t xml:space="preserve">  Health and Sanitation</w:t>
            </w:r>
          </w:p>
          <w:p w14:paraId="0000002D" w14:textId="77777777" w:rsidR="00E952A4" w:rsidRDefault="00EA7366">
            <w:pPr>
              <w:spacing w:before="200" w:after="200"/>
              <w:jc w:val="left"/>
              <w:rPr>
                <w:rFonts w:eastAsia="Cambria"/>
                <w:sz w:val="22"/>
              </w:rPr>
            </w:pPr>
            <w:sdt>
              <w:sdtPr>
                <w:tag w:val="goog_rdk_19"/>
                <w:id w:val="2054430028"/>
              </w:sdtPr>
              <w:sdtEndPr/>
              <w:sdtContent>
                <w:r>
                  <w:rPr>
                    <w:rFonts w:ascii="Arial Unicode MS" w:eastAsia="Arial Unicode MS" w:hAnsi="Arial Unicode MS" w:cs="Arial Unicode MS"/>
                    <w:sz w:val="22"/>
                  </w:rPr>
                  <w:t>☐</w:t>
                </w:r>
              </w:sdtContent>
            </w:sdt>
            <w:r>
              <w:rPr>
                <w:rFonts w:eastAsia="Cambria"/>
                <w:sz w:val="22"/>
              </w:rPr>
              <w:t xml:space="preserve">  Food production in agrifood systems (please also tick the sub-categories)</w:t>
            </w:r>
          </w:p>
          <w:p w14:paraId="0000002E" w14:textId="77777777" w:rsidR="00E952A4" w:rsidRDefault="00EA7366">
            <w:pPr>
              <w:spacing w:after="0"/>
              <w:ind w:left="1080" w:hanging="360"/>
              <w:jc w:val="left"/>
              <w:rPr>
                <w:rFonts w:eastAsia="Cambria"/>
                <w:i/>
                <w:sz w:val="22"/>
              </w:rPr>
            </w:pPr>
            <w:sdt>
              <w:sdtPr>
                <w:tag w:val="goog_rdk_20"/>
                <w:id w:val="1074165028"/>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Crop cultivation</w:t>
            </w:r>
          </w:p>
          <w:p w14:paraId="0000002F" w14:textId="77777777" w:rsidR="00E952A4" w:rsidRDefault="00EA7366">
            <w:pPr>
              <w:spacing w:after="0"/>
              <w:ind w:left="1080" w:hanging="360"/>
              <w:jc w:val="left"/>
              <w:rPr>
                <w:rFonts w:eastAsia="Cambria"/>
                <w:i/>
                <w:sz w:val="22"/>
              </w:rPr>
            </w:pPr>
            <w:sdt>
              <w:sdtPr>
                <w:tag w:val="goog_rdk_21"/>
                <w:id w:val="1108923335"/>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Fisheries and aquaculture production</w:t>
            </w:r>
          </w:p>
          <w:p w14:paraId="00000030" w14:textId="77777777" w:rsidR="00E952A4" w:rsidRDefault="00EA7366">
            <w:pPr>
              <w:spacing w:after="0"/>
              <w:ind w:left="1080" w:hanging="360"/>
              <w:jc w:val="left"/>
              <w:rPr>
                <w:rFonts w:eastAsia="Cambria"/>
                <w:i/>
                <w:sz w:val="22"/>
              </w:rPr>
            </w:pPr>
            <w:sdt>
              <w:sdtPr>
                <w:tag w:val="goog_rdk_22"/>
                <w:id w:val="-404988709"/>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Livestock</w:t>
            </w:r>
          </w:p>
          <w:p w14:paraId="00000031" w14:textId="77777777" w:rsidR="00E952A4" w:rsidRDefault="00EA7366">
            <w:pPr>
              <w:spacing w:after="0"/>
              <w:ind w:left="1080" w:hanging="360"/>
              <w:jc w:val="left"/>
              <w:rPr>
                <w:rFonts w:eastAsia="Cambria"/>
                <w:i/>
                <w:sz w:val="22"/>
              </w:rPr>
            </w:pPr>
            <w:sdt>
              <w:sdtPr>
                <w:tag w:val="goog_rdk_23"/>
                <w:id w:val="-1928727174"/>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Forestry</w:t>
            </w:r>
          </w:p>
          <w:p w14:paraId="00000032" w14:textId="77777777" w:rsidR="00E952A4" w:rsidRDefault="00EA7366">
            <w:pPr>
              <w:spacing w:after="0"/>
              <w:ind w:left="1080" w:hanging="360"/>
              <w:jc w:val="left"/>
              <w:rPr>
                <w:rFonts w:eastAsia="Cambria"/>
                <w:i/>
                <w:sz w:val="22"/>
              </w:rPr>
            </w:pPr>
            <w:sdt>
              <w:sdtPr>
                <w:tag w:val="goog_rdk_24"/>
                <w:id w:val="-1429496906"/>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Agroforestry</w:t>
            </w:r>
          </w:p>
          <w:p w14:paraId="00000033" w14:textId="77777777" w:rsidR="00E952A4" w:rsidRDefault="00EA7366">
            <w:pPr>
              <w:spacing w:after="0"/>
              <w:ind w:left="1080" w:hanging="360"/>
              <w:jc w:val="left"/>
              <w:rPr>
                <w:rFonts w:eastAsia="Cambria"/>
                <w:i/>
                <w:sz w:val="22"/>
              </w:rPr>
            </w:pPr>
            <w:sdt>
              <w:sdtPr>
                <w:tag w:val="goog_rdk_25"/>
                <w:id w:val="71402134"/>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 xml:space="preserve">Horticulture </w:t>
            </w:r>
          </w:p>
          <w:p w14:paraId="00000034" w14:textId="77777777" w:rsidR="00E952A4" w:rsidRDefault="00EA7366">
            <w:pPr>
              <w:spacing w:after="0"/>
              <w:ind w:left="1080" w:hanging="360"/>
              <w:jc w:val="left"/>
              <w:rPr>
                <w:rFonts w:eastAsia="Cambria"/>
                <w:i/>
                <w:sz w:val="22"/>
              </w:rPr>
            </w:pPr>
            <w:sdt>
              <w:sdtPr>
                <w:tag w:val="goog_rdk_26"/>
                <w:id w:val="612092914"/>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Apiculture (beekeeping)</w:t>
            </w:r>
          </w:p>
          <w:p w14:paraId="00000035" w14:textId="77777777" w:rsidR="00E952A4" w:rsidRDefault="00EA7366">
            <w:pPr>
              <w:spacing w:after="0"/>
              <w:ind w:left="1080" w:hanging="360"/>
              <w:jc w:val="left"/>
              <w:rPr>
                <w:rFonts w:eastAsia="Cambria"/>
                <w:i/>
                <w:sz w:val="22"/>
              </w:rPr>
            </w:pPr>
            <w:sdt>
              <w:sdtPr>
                <w:tag w:val="goog_rdk_27"/>
                <w:id w:val="1773122191"/>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Agroecology and sustainable farming practices</w:t>
            </w:r>
          </w:p>
          <w:p w14:paraId="00000036" w14:textId="77777777" w:rsidR="00E952A4" w:rsidRDefault="00EA7366">
            <w:pPr>
              <w:spacing w:after="0"/>
              <w:ind w:left="1080" w:hanging="360"/>
              <w:jc w:val="left"/>
              <w:rPr>
                <w:rFonts w:eastAsia="Cambria"/>
                <w:i/>
                <w:sz w:val="22"/>
              </w:rPr>
            </w:pPr>
            <w:sdt>
              <w:sdtPr>
                <w:tag w:val="goog_rdk_28"/>
                <w:id w:val="1763567898"/>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Soil and water management</w:t>
            </w:r>
          </w:p>
          <w:p w14:paraId="00000037" w14:textId="77777777" w:rsidR="00E952A4" w:rsidRDefault="00EA7366">
            <w:pPr>
              <w:spacing w:after="0"/>
              <w:ind w:left="1080" w:hanging="360"/>
              <w:jc w:val="left"/>
              <w:rPr>
                <w:rFonts w:eastAsia="Cambria"/>
                <w:i/>
                <w:sz w:val="22"/>
              </w:rPr>
            </w:pPr>
            <w:sdt>
              <w:sdtPr>
                <w:tag w:val="goog_rdk_29"/>
                <w:id w:val="-19016978"/>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Other:</w:t>
            </w:r>
            <w:r>
              <w:rPr>
                <w:rFonts w:eastAsia="Cambria"/>
                <w:sz w:val="22"/>
              </w:rPr>
              <w:t xml:space="preserve"> ____________</w:t>
            </w:r>
          </w:p>
          <w:p w14:paraId="00000038" w14:textId="77777777" w:rsidR="00E952A4" w:rsidRDefault="00EA7366">
            <w:pPr>
              <w:spacing w:before="200" w:after="200"/>
              <w:jc w:val="left"/>
              <w:rPr>
                <w:rFonts w:eastAsia="Cambria"/>
                <w:sz w:val="22"/>
              </w:rPr>
            </w:pPr>
            <w:sdt>
              <w:sdtPr>
                <w:tag w:val="goog_rdk_30"/>
                <w:id w:val="1279836113"/>
              </w:sdtPr>
              <w:sdtEndPr/>
              <w:sdtContent>
                <w:r>
                  <w:rPr>
                    <w:rFonts w:ascii="Arial Unicode MS" w:eastAsia="Arial Unicode MS" w:hAnsi="Arial Unicode MS" w:cs="Arial Unicode MS"/>
                    <w:sz w:val="22"/>
                  </w:rPr>
                  <w:t>☐</w:t>
                </w:r>
              </w:sdtContent>
            </w:sdt>
            <w:r>
              <w:rPr>
                <w:rFonts w:eastAsia="Cambria"/>
                <w:sz w:val="22"/>
              </w:rPr>
              <w:t xml:space="preserve">  Post-production in agrifood systems (please also tick the sub-categories)</w:t>
            </w:r>
          </w:p>
          <w:p w14:paraId="00000039" w14:textId="77777777" w:rsidR="00E952A4" w:rsidRDefault="00E952A4">
            <w:pPr>
              <w:spacing w:after="0"/>
              <w:jc w:val="left"/>
              <w:rPr>
                <w:rFonts w:eastAsia="Cambria"/>
                <w:i/>
                <w:sz w:val="22"/>
              </w:rPr>
            </w:pPr>
          </w:p>
          <w:p w14:paraId="0000003A" w14:textId="77777777" w:rsidR="00E952A4" w:rsidRDefault="00EA7366">
            <w:pPr>
              <w:spacing w:after="0"/>
              <w:ind w:left="1080" w:hanging="360"/>
              <w:jc w:val="left"/>
              <w:rPr>
                <w:rFonts w:eastAsia="Cambria"/>
                <w:i/>
                <w:sz w:val="22"/>
              </w:rPr>
            </w:pPr>
            <w:sdt>
              <w:sdtPr>
                <w:tag w:val="goog_rdk_31"/>
                <w:id w:val="185103240"/>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 xml:space="preserve">Processing and value addition </w:t>
            </w:r>
          </w:p>
          <w:p w14:paraId="0000003B" w14:textId="77777777" w:rsidR="00E952A4" w:rsidRDefault="00EA7366">
            <w:pPr>
              <w:spacing w:after="0"/>
              <w:ind w:left="1080" w:hanging="360"/>
              <w:jc w:val="left"/>
              <w:rPr>
                <w:rFonts w:eastAsia="Cambria"/>
                <w:i/>
                <w:sz w:val="22"/>
              </w:rPr>
            </w:pPr>
            <w:sdt>
              <w:sdtPr>
                <w:tag w:val="goog_rdk_32"/>
                <w:id w:val="-1983758050"/>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 xml:space="preserve">Marketing and retailing  </w:t>
            </w:r>
          </w:p>
          <w:p w14:paraId="0000003C" w14:textId="77777777" w:rsidR="00E952A4" w:rsidRDefault="00EA7366">
            <w:pPr>
              <w:spacing w:after="0"/>
              <w:ind w:left="1080" w:hanging="360"/>
              <w:jc w:val="left"/>
              <w:rPr>
                <w:rFonts w:eastAsia="Cambria"/>
                <w:sz w:val="22"/>
              </w:rPr>
            </w:pPr>
            <w:sdt>
              <w:sdtPr>
                <w:tag w:val="goog_rdk_33"/>
                <w:id w:val="1817752977"/>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Transporting</w:t>
            </w:r>
            <w:r>
              <w:rPr>
                <w:rFonts w:eastAsia="Cambria"/>
                <w:sz w:val="22"/>
              </w:rPr>
              <w:t xml:space="preserve"> </w:t>
            </w:r>
          </w:p>
          <w:p w14:paraId="0000003D" w14:textId="77777777" w:rsidR="00E952A4" w:rsidRDefault="00EA7366">
            <w:pPr>
              <w:spacing w:after="0"/>
              <w:ind w:left="720"/>
              <w:jc w:val="left"/>
              <w:rPr>
                <w:rFonts w:eastAsia="Cambria"/>
                <w:i/>
                <w:sz w:val="22"/>
              </w:rPr>
            </w:pPr>
            <w:sdt>
              <w:sdtPr>
                <w:tag w:val="goog_rdk_34"/>
                <w:id w:val="-838619232"/>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Food loss and waste</w:t>
            </w:r>
          </w:p>
          <w:p w14:paraId="0000003E" w14:textId="77777777" w:rsidR="00E952A4" w:rsidRDefault="00EA7366">
            <w:pPr>
              <w:spacing w:after="0"/>
              <w:ind w:left="720"/>
              <w:jc w:val="left"/>
              <w:rPr>
                <w:rFonts w:eastAsia="Cambria"/>
                <w:i/>
                <w:sz w:val="22"/>
              </w:rPr>
            </w:pPr>
            <w:sdt>
              <w:sdtPr>
                <w:tag w:val="goog_rdk_35"/>
                <w:id w:val="-20556462"/>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 xml:space="preserve">Packaging </w:t>
            </w:r>
          </w:p>
          <w:p w14:paraId="0000003F" w14:textId="77777777" w:rsidR="00E952A4" w:rsidRDefault="00EA7366">
            <w:pPr>
              <w:spacing w:after="0"/>
              <w:ind w:left="720"/>
              <w:jc w:val="left"/>
              <w:rPr>
                <w:rFonts w:eastAsia="Cambria"/>
                <w:i/>
                <w:sz w:val="22"/>
              </w:rPr>
            </w:pPr>
            <w:sdt>
              <w:sdtPr>
                <w:tag w:val="goog_rdk_36"/>
                <w:id w:val="2021660765"/>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Storage</w:t>
            </w:r>
          </w:p>
          <w:p w14:paraId="00000040" w14:textId="77777777" w:rsidR="00E952A4" w:rsidRDefault="00EA7366">
            <w:pPr>
              <w:spacing w:after="0"/>
              <w:ind w:left="720"/>
              <w:jc w:val="left"/>
              <w:rPr>
                <w:rFonts w:eastAsia="Cambria"/>
                <w:i/>
                <w:sz w:val="22"/>
              </w:rPr>
            </w:pPr>
            <w:sdt>
              <w:sdtPr>
                <w:tag w:val="goog_rdk_37"/>
                <w:id w:val="110485103"/>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i/>
                <w:sz w:val="22"/>
              </w:rPr>
              <w:t>Distribution</w:t>
            </w:r>
          </w:p>
          <w:p w14:paraId="00000041" w14:textId="77777777" w:rsidR="00E952A4" w:rsidRDefault="00EA7366">
            <w:pPr>
              <w:spacing w:before="200" w:after="200"/>
              <w:ind w:left="1080" w:hanging="360"/>
              <w:jc w:val="left"/>
              <w:rPr>
                <w:rFonts w:eastAsia="Cambria"/>
                <w:sz w:val="22"/>
              </w:rPr>
            </w:pPr>
            <w:sdt>
              <w:sdtPr>
                <w:tag w:val="goog_rdk_38"/>
                <w:id w:val="-1152140372"/>
              </w:sdtPr>
              <w:sdtEndPr/>
              <w:sdtContent>
                <w:r>
                  <w:rPr>
                    <w:rFonts w:ascii="Arial Unicode MS" w:eastAsia="Arial Unicode MS" w:hAnsi="Arial Unicode MS" w:cs="Arial Unicode MS"/>
                    <w:sz w:val="22"/>
                  </w:rPr>
                  <w:t>☐</w:t>
                </w:r>
              </w:sdtContent>
            </w:sdt>
            <w:r>
              <w:rPr>
                <w:rFonts w:eastAsia="Cambria"/>
                <w:sz w:val="22"/>
              </w:rPr>
              <w:t xml:space="preserve">  Other _________</w:t>
            </w:r>
          </w:p>
          <w:p w14:paraId="00000042" w14:textId="77777777" w:rsidR="00E952A4" w:rsidRDefault="00EA7366">
            <w:pPr>
              <w:spacing w:before="200" w:after="200"/>
              <w:ind w:left="360" w:hanging="360"/>
              <w:rPr>
                <w:rFonts w:eastAsia="Cambria"/>
                <w:color w:val="1F497D"/>
                <w:sz w:val="22"/>
              </w:rPr>
            </w:pPr>
            <w:r>
              <w:rPr>
                <w:rFonts w:ascii="MS Gothic" w:eastAsia="MS Gothic" w:hAnsi="MS Gothic" w:cs="MS Gothic"/>
                <w:color w:val="1F497D"/>
                <w:sz w:val="22"/>
              </w:rPr>
              <w:t>☒</w:t>
            </w:r>
            <w:r>
              <w:rPr>
                <w:rFonts w:eastAsia="Cambria"/>
                <w:color w:val="1F497D"/>
                <w:sz w:val="22"/>
              </w:rPr>
              <w:t xml:space="preserve">  Gender Equality</w:t>
            </w:r>
          </w:p>
          <w:p w14:paraId="00000043" w14:textId="77777777" w:rsidR="00E952A4" w:rsidRDefault="00EA7366">
            <w:pPr>
              <w:spacing w:before="200" w:after="200"/>
              <w:ind w:left="360" w:hanging="360"/>
              <w:rPr>
                <w:rFonts w:eastAsia="Cambria"/>
                <w:sz w:val="22"/>
              </w:rPr>
            </w:pPr>
            <w:sdt>
              <w:sdtPr>
                <w:tag w:val="goog_rdk_39"/>
                <w:id w:val="564919938"/>
              </w:sdtPr>
              <w:sdtEndPr/>
              <w:sdtContent>
                <w:r>
                  <w:rPr>
                    <w:rFonts w:ascii="Arial Unicode MS" w:eastAsia="Arial Unicode MS" w:hAnsi="Arial Unicode MS" w:cs="Arial Unicode MS"/>
                    <w:sz w:val="22"/>
                  </w:rPr>
                  <w:t>☐</w:t>
                </w:r>
              </w:sdtContent>
            </w:sdt>
            <w:r>
              <w:rPr>
                <w:rFonts w:eastAsia="Cambria"/>
                <w:sz w:val="22"/>
              </w:rPr>
              <w:t xml:space="preserve">  Climate Action </w:t>
            </w:r>
          </w:p>
          <w:p w14:paraId="00000044" w14:textId="77777777" w:rsidR="00E952A4" w:rsidRDefault="00EA7366">
            <w:pPr>
              <w:spacing w:before="200" w:after="200"/>
              <w:ind w:left="360" w:hanging="360"/>
              <w:rPr>
                <w:rFonts w:eastAsia="Cambria"/>
                <w:sz w:val="22"/>
              </w:rPr>
            </w:pPr>
            <w:r>
              <w:rPr>
                <w:rFonts w:ascii="MS Gothic" w:eastAsia="MS Gothic" w:hAnsi="MS Gothic" w:cs="MS Gothic"/>
                <w:sz w:val="22"/>
              </w:rPr>
              <w:t>☐</w:t>
            </w:r>
            <w:r>
              <w:rPr>
                <w:rFonts w:eastAsia="Cambria"/>
                <w:sz w:val="22"/>
              </w:rPr>
              <w:t xml:space="preserve">  Citizenship and Governance</w:t>
            </w:r>
          </w:p>
          <w:p w14:paraId="00000045" w14:textId="77777777" w:rsidR="00E952A4" w:rsidRDefault="00EA7366">
            <w:pPr>
              <w:rPr>
                <w:rFonts w:eastAsia="Cambria"/>
              </w:rPr>
            </w:pPr>
            <w:sdt>
              <w:sdtPr>
                <w:tag w:val="goog_rdk_40"/>
                <w:id w:val="899025745"/>
              </w:sdtPr>
              <w:sdtEndPr/>
              <w:sdtContent>
                <w:r>
                  <w:rPr>
                    <w:rFonts w:ascii="Arial Unicode MS" w:eastAsia="Arial Unicode MS" w:hAnsi="Arial Unicode MS" w:cs="Arial Unicode MS"/>
                    <w:sz w:val="22"/>
                  </w:rPr>
                  <w:t>☐</w:t>
                </w:r>
              </w:sdtContent>
            </w:sdt>
            <w:r>
              <w:rPr>
                <w:rFonts w:eastAsia="Cambria"/>
                <w:sz w:val="22"/>
              </w:rPr>
              <w:t xml:space="preserve">  Social Protection</w:t>
            </w:r>
          </w:p>
          <w:p w14:paraId="00000046" w14:textId="77777777" w:rsidR="00E952A4" w:rsidRDefault="00EA7366">
            <w:pPr>
              <w:rPr>
                <w:rFonts w:eastAsia="Cambria"/>
              </w:rPr>
            </w:pPr>
            <w:sdt>
              <w:sdtPr>
                <w:tag w:val="goog_rdk_41"/>
                <w:id w:val="1746686132"/>
              </w:sdtPr>
              <w:sdtEndPr/>
              <w:sdtContent>
                <w:r>
                  <w:rPr>
                    <w:rFonts w:ascii="Arial Unicode MS" w:eastAsia="Arial Unicode MS" w:hAnsi="Arial Unicode MS" w:cs="Arial Unicode MS"/>
                    <w:sz w:val="22"/>
                  </w:rPr>
                  <w:t>☐</w:t>
                </w:r>
              </w:sdtContent>
            </w:sdt>
            <w:r>
              <w:rPr>
                <w:rFonts w:eastAsia="Cambria"/>
                <w:sz w:val="22"/>
              </w:rPr>
              <w:t xml:space="preserve">  Humanitarian and protracted crisis</w:t>
            </w:r>
          </w:p>
          <w:p w14:paraId="00000047" w14:textId="77777777" w:rsidR="00E952A4" w:rsidRDefault="00EA7366">
            <w:pPr>
              <w:rPr>
                <w:rFonts w:eastAsia="Cambria"/>
              </w:rPr>
            </w:pPr>
            <w:sdt>
              <w:sdtPr>
                <w:tag w:val="goog_rdk_42"/>
                <w:id w:val="1722482942"/>
              </w:sdtPr>
              <w:sdtEndPr/>
              <w:sdtContent>
                <w:r>
                  <w:rPr>
                    <w:rFonts w:ascii="Arial Unicode MS" w:eastAsia="Arial Unicode MS" w:hAnsi="Arial Unicode MS" w:cs="Arial Unicode MS"/>
                    <w:sz w:val="22"/>
                  </w:rPr>
                  <w:t>☐</w:t>
                </w:r>
              </w:sdtContent>
            </w:sdt>
            <w:r>
              <w:rPr>
                <w:rFonts w:eastAsia="Cambria"/>
                <w:sz w:val="22"/>
              </w:rPr>
              <w:t xml:space="preserve">  </w:t>
            </w:r>
            <w:r>
              <w:rPr>
                <w:rFonts w:eastAsia="Cambria"/>
              </w:rPr>
              <w:t>Conflict resolution, peace and resilience</w:t>
            </w:r>
          </w:p>
          <w:p w14:paraId="00000048" w14:textId="77777777" w:rsidR="00E952A4" w:rsidRDefault="00EA7366">
            <w:pPr>
              <w:spacing w:before="200" w:after="200"/>
              <w:ind w:left="360" w:hanging="360"/>
              <w:rPr>
                <w:rFonts w:eastAsia="Cambria"/>
                <w:sz w:val="22"/>
              </w:rPr>
            </w:pPr>
            <w:sdt>
              <w:sdtPr>
                <w:tag w:val="goog_rdk_43"/>
                <w:id w:val="1614636213"/>
              </w:sdtPr>
              <w:sdtEndPr/>
              <w:sdtContent>
                <w:r>
                  <w:rPr>
                    <w:rFonts w:ascii="Arial Unicode MS" w:eastAsia="Arial Unicode MS" w:hAnsi="Arial Unicode MS" w:cs="Arial Unicode MS"/>
                    <w:sz w:val="22"/>
                  </w:rPr>
                  <w:t>☐</w:t>
                </w:r>
              </w:sdtContent>
            </w:sdt>
            <w:r>
              <w:rPr>
                <w:rFonts w:eastAsia="Cambria"/>
                <w:sz w:val="22"/>
              </w:rPr>
              <w:t xml:space="preserve">  Digital innovation</w:t>
            </w:r>
          </w:p>
          <w:p w14:paraId="00000049" w14:textId="77777777" w:rsidR="00E952A4" w:rsidRDefault="00EA7366">
            <w:pPr>
              <w:spacing w:before="200" w:after="200"/>
              <w:ind w:left="360" w:hanging="360"/>
              <w:rPr>
                <w:rFonts w:eastAsia="Cambria"/>
                <w:color w:val="1F497D"/>
                <w:sz w:val="22"/>
              </w:rPr>
            </w:pPr>
            <w:r>
              <w:rPr>
                <w:rFonts w:ascii="MS Gothic" w:eastAsia="MS Gothic" w:hAnsi="MS Gothic" w:cs="MS Gothic"/>
                <w:color w:val="1F497D"/>
                <w:sz w:val="22"/>
              </w:rPr>
              <w:t>☒</w:t>
            </w:r>
            <w:r>
              <w:rPr>
                <w:rFonts w:eastAsia="Cambria"/>
                <w:color w:val="1F497D"/>
                <w:sz w:val="22"/>
              </w:rPr>
              <w:t xml:space="preserve">  Other sector (please specify) _Land and Resource Governance ________</w:t>
            </w:r>
          </w:p>
          <w:p w14:paraId="0000004A" w14:textId="77777777" w:rsidR="00E952A4" w:rsidRDefault="00E952A4">
            <w:pPr>
              <w:shd w:val="clear" w:color="auto" w:fill="FFFFFF"/>
              <w:spacing w:before="60" w:after="60"/>
              <w:rPr>
                <w:rFonts w:eastAsia="Cambria"/>
                <w:sz w:val="22"/>
              </w:rPr>
            </w:pPr>
          </w:p>
        </w:tc>
      </w:tr>
      <w:tr w:rsidR="00E952A4" w14:paraId="5F50F497" w14:textId="77777777">
        <w:trPr>
          <w:trHeight w:val="369"/>
        </w:trPr>
        <w:tc>
          <w:tcPr>
            <w:tcW w:w="4784" w:type="dxa"/>
          </w:tcPr>
          <w:p w14:paraId="0000004B" w14:textId="77777777" w:rsidR="00E952A4" w:rsidRDefault="00EA7366">
            <w:pPr>
              <w:spacing w:before="200" w:after="200"/>
              <w:jc w:val="left"/>
              <w:rPr>
                <w:rFonts w:eastAsia="Cambria"/>
                <w:b/>
                <w:sz w:val="22"/>
              </w:rPr>
            </w:pPr>
            <w:r>
              <w:rPr>
                <w:rFonts w:eastAsia="Cambria"/>
                <w:sz w:val="22"/>
              </w:rPr>
              <w:lastRenderedPageBreak/>
              <w:t xml:space="preserve">Who are the </w:t>
            </w:r>
            <w:r>
              <w:rPr>
                <w:rFonts w:eastAsia="Cambria"/>
                <w:b/>
                <w:sz w:val="22"/>
              </w:rPr>
              <w:t>financial partners</w:t>
            </w:r>
            <w:r>
              <w:rPr>
                <w:rFonts w:eastAsia="Cambria"/>
                <w:sz w:val="22"/>
              </w:rPr>
              <w:t xml:space="preserve"> supporting this good practice, if applicable?</w:t>
            </w:r>
          </w:p>
        </w:tc>
        <w:tc>
          <w:tcPr>
            <w:tcW w:w="4845" w:type="dxa"/>
          </w:tcPr>
          <w:p w14:paraId="0000004C" w14:textId="77777777" w:rsidR="00E952A4" w:rsidRDefault="00EA7366">
            <w:pPr>
              <w:spacing w:before="200" w:after="200"/>
              <w:ind w:left="360" w:hanging="360"/>
              <w:jc w:val="left"/>
              <w:rPr>
                <w:rFonts w:eastAsia="Cambria"/>
                <w:color w:val="1F497D"/>
                <w:sz w:val="22"/>
              </w:rPr>
            </w:pPr>
            <w:r>
              <w:rPr>
                <w:rFonts w:eastAsia="Cambria"/>
                <w:color w:val="1F497D"/>
                <w:sz w:val="22"/>
              </w:rPr>
              <w:t xml:space="preserve">USAID, Government of Malawi </w:t>
            </w:r>
          </w:p>
        </w:tc>
      </w:tr>
      <w:tr w:rsidR="00E952A4" w14:paraId="3FC433C0" w14:textId="77777777">
        <w:trPr>
          <w:trHeight w:val="487"/>
        </w:trPr>
        <w:tc>
          <w:tcPr>
            <w:tcW w:w="9629" w:type="dxa"/>
            <w:gridSpan w:val="2"/>
          </w:tcPr>
          <w:p w14:paraId="0000004D" w14:textId="77777777" w:rsidR="00E952A4" w:rsidRDefault="00EA7366">
            <w:pPr>
              <w:numPr>
                <w:ilvl w:val="0"/>
                <w:numId w:val="1"/>
              </w:numPr>
              <w:pBdr>
                <w:top w:val="nil"/>
                <w:left w:val="nil"/>
                <w:bottom w:val="nil"/>
                <w:right w:val="nil"/>
                <w:between w:val="nil"/>
              </w:pBdr>
              <w:shd w:val="clear" w:color="auto" w:fill="FFFFFF"/>
              <w:spacing w:before="60" w:after="60" w:line="259" w:lineRule="auto"/>
              <w:rPr>
                <w:rFonts w:eastAsia="Cambria"/>
                <w:color w:val="000000"/>
                <w:sz w:val="22"/>
              </w:rPr>
            </w:pPr>
            <w:r>
              <w:rPr>
                <w:rFonts w:eastAsia="Cambria"/>
                <w:color w:val="000000"/>
                <w:sz w:val="22"/>
              </w:rPr>
              <w:t xml:space="preserve">In a few sentences, </w:t>
            </w:r>
            <w:r>
              <w:rPr>
                <w:rFonts w:eastAsia="Cambria"/>
                <w:b/>
                <w:color w:val="000000"/>
                <w:sz w:val="22"/>
              </w:rPr>
              <w:t>summarize</w:t>
            </w:r>
            <w:r>
              <w:rPr>
                <w:rFonts w:eastAsia="Cambria"/>
                <w:color w:val="000000"/>
                <w:sz w:val="22"/>
              </w:rPr>
              <w:t xml:space="preserve"> your community engagement good practice. </w:t>
            </w:r>
          </w:p>
          <w:p w14:paraId="0000004E" w14:textId="77777777" w:rsidR="00E952A4" w:rsidRDefault="00EA7366">
            <w:pPr>
              <w:shd w:val="clear" w:color="auto" w:fill="FFFFFF"/>
              <w:spacing w:before="60" w:after="60"/>
              <w:rPr>
                <w:rFonts w:eastAsia="Cambria"/>
                <w:sz w:val="22"/>
              </w:rPr>
            </w:pPr>
            <w:r>
              <w:rPr>
                <w:rFonts w:eastAsia="Cambria"/>
                <w:color w:val="1F497D"/>
                <w:sz w:val="22"/>
              </w:rPr>
              <w:t>To promote women</w:t>
            </w:r>
            <w:r>
              <w:rPr>
                <w:color w:val="1F497D"/>
                <w:sz w:val="22"/>
              </w:rPr>
              <w:t xml:space="preserve">’s economic empowerment (WEE) through </w:t>
            </w:r>
            <w:r>
              <w:rPr>
                <w:rFonts w:eastAsia="Cambria"/>
                <w:color w:val="1F497D"/>
                <w:sz w:val="22"/>
              </w:rPr>
              <w:t xml:space="preserve">systematic land documentation in Malawi, the project integrated a gender lens into each stage of the land documentation process, engaged traditional leaders as champions, facilitated dialogues </w:t>
            </w:r>
            <w:r>
              <w:rPr>
                <w:color w:val="1F497D"/>
                <w:sz w:val="22"/>
              </w:rPr>
              <w:t xml:space="preserve">on family roles and responsibilities </w:t>
            </w:r>
            <w:r>
              <w:rPr>
                <w:rFonts w:eastAsia="Cambria"/>
                <w:color w:val="1F497D"/>
                <w:sz w:val="22"/>
              </w:rPr>
              <w:t xml:space="preserve">at the household level, and supported community-led diffusion approaches to build broad-based support for women’s land rights. </w:t>
            </w:r>
          </w:p>
        </w:tc>
      </w:tr>
      <w:tr w:rsidR="00E952A4" w14:paraId="65021FFE" w14:textId="77777777">
        <w:trPr>
          <w:trHeight w:val="369"/>
        </w:trPr>
        <w:tc>
          <w:tcPr>
            <w:tcW w:w="9629" w:type="dxa"/>
            <w:gridSpan w:val="2"/>
          </w:tcPr>
          <w:p w14:paraId="00000050" w14:textId="77777777" w:rsidR="00E952A4" w:rsidRDefault="00EA7366">
            <w:pPr>
              <w:numPr>
                <w:ilvl w:val="0"/>
                <w:numId w:val="1"/>
              </w:numPr>
              <w:pBdr>
                <w:top w:val="nil"/>
                <w:left w:val="nil"/>
                <w:bottom w:val="nil"/>
                <w:right w:val="nil"/>
                <w:between w:val="nil"/>
              </w:pBdr>
              <w:shd w:val="clear" w:color="auto" w:fill="FFFFFF"/>
              <w:spacing w:before="60" w:after="60" w:line="259" w:lineRule="auto"/>
              <w:rPr>
                <w:rFonts w:eastAsia="Cambria"/>
                <w:color w:val="000000"/>
                <w:sz w:val="22"/>
              </w:rPr>
            </w:pPr>
            <w:r>
              <w:rPr>
                <w:rFonts w:eastAsia="Cambria"/>
                <w:color w:val="000000"/>
                <w:sz w:val="22"/>
              </w:rPr>
              <w:t xml:space="preserve">What </w:t>
            </w:r>
            <w:r>
              <w:rPr>
                <w:rFonts w:eastAsia="Cambria"/>
                <w:b/>
                <w:color w:val="000000"/>
                <w:sz w:val="22"/>
              </w:rPr>
              <w:t>problem(s)</w:t>
            </w:r>
            <w:r>
              <w:rPr>
                <w:rFonts w:eastAsia="Cambria"/>
                <w:color w:val="000000"/>
                <w:sz w:val="22"/>
              </w:rPr>
              <w:t xml:space="preserve"> or </w:t>
            </w:r>
            <w:r>
              <w:rPr>
                <w:rFonts w:eastAsia="Cambria"/>
                <w:b/>
                <w:color w:val="000000"/>
                <w:sz w:val="22"/>
              </w:rPr>
              <w:t>challenge(s)</w:t>
            </w:r>
            <w:r>
              <w:rPr>
                <w:rFonts w:eastAsia="Cambria"/>
                <w:color w:val="000000"/>
                <w:sz w:val="22"/>
              </w:rPr>
              <w:t xml:space="preserve"> does your good practice aim to address through community engagement? </w:t>
            </w:r>
          </w:p>
          <w:p w14:paraId="00000051" w14:textId="77777777" w:rsidR="00E952A4" w:rsidRDefault="00EA7366">
            <w:pPr>
              <w:shd w:val="clear" w:color="auto" w:fill="FFFFFF"/>
              <w:spacing w:before="60" w:after="60"/>
              <w:rPr>
                <w:rFonts w:eastAsia="Cambria"/>
                <w:sz w:val="22"/>
              </w:rPr>
            </w:pPr>
            <w:r>
              <w:rPr>
                <w:rFonts w:eastAsia="Cambria"/>
                <w:color w:val="1F497D"/>
                <w:sz w:val="22"/>
              </w:rPr>
              <w:t xml:space="preserve">As land is a critical asset for rural men and women, securing land tenure and property rights through documentation can reduce conflict and vulnerability to property grabbing, while creating incentives for households to make long-term investments in their land and improve their livelihoods. Yet systematic land documentation efforts rarely include robust approaches to address underlying </w:t>
            </w:r>
            <w:r>
              <w:rPr>
                <w:color w:val="1F497D"/>
                <w:sz w:val="22"/>
              </w:rPr>
              <w:t xml:space="preserve">problems of disenfranchisement </w:t>
            </w:r>
            <w:r>
              <w:rPr>
                <w:rFonts w:eastAsia="Cambria"/>
                <w:color w:val="1F497D"/>
                <w:sz w:val="22"/>
              </w:rPr>
              <w:t>and social exclusion. By taking a concerted inclusive</w:t>
            </w:r>
            <w:r>
              <w:rPr>
                <w:color w:val="1F497D"/>
                <w:sz w:val="22"/>
              </w:rPr>
              <w:t xml:space="preserve">, WEE-based </w:t>
            </w:r>
            <w:r>
              <w:rPr>
                <w:rFonts w:eastAsia="Cambria"/>
                <w:color w:val="1F497D"/>
                <w:sz w:val="22"/>
              </w:rPr>
              <w:t xml:space="preserve">approach to land documentation, this project aimed to </w:t>
            </w:r>
            <w:r>
              <w:rPr>
                <w:color w:val="1F497D"/>
                <w:sz w:val="22"/>
              </w:rPr>
              <w:t>address</w:t>
            </w:r>
            <w:r>
              <w:rPr>
                <w:rFonts w:eastAsia="Cambria"/>
                <w:color w:val="1F497D"/>
                <w:sz w:val="22"/>
              </w:rPr>
              <w:t xml:space="preserve"> barriers to women</w:t>
            </w:r>
            <w:r>
              <w:rPr>
                <w:color w:val="1F497D"/>
                <w:sz w:val="22"/>
              </w:rPr>
              <w:t xml:space="preserve">’s economic empowerment </w:t>
            </w:r>
            <w:r>
              <w:rPr>
                <w:rFonts w:eastAsia="Cambria"/>
                <w:color w:val="1F497D"/>
                <w:sz w:val="22"/>
              </w:rPr>
              <w:t xml:space="preserve">at the household and community levels to strengthen ownership and control over land for women, youth, and other marginalized groups as a pathway for social and economic empowerment. </w:t>
            </w:r>
          </w:p>
        </w:tc>
      </w:tr>
      <w:tr w:rsidR="00E952A4" w14:paraId="1D924BE9" w14:textId="77777777">
        <w:trPr>
          <w:trHeight w:val="369"/>
        </w:trPr>
        <w:tc>
          <w:tcPr>
            <w:tcW w:w="9629" w:type="dxa"/>
            <w:gridSpan w:val="2"/>
          </w:tcPr>
          <w:p w14:paraId="00000053" w14:textId="77777777" w:rsidR="00E952A4" w:rsidRDefault="00EA7366">
            <w:pPr>
              <w:numPr>
                <w:ilvl w:val="0"/>
                <w:numId w:val="1"/>
              </w:numPr>
              <w:pBdr>
                <w:top w:val="nil"/>
                <w:left w:val="nil"/>
                <w:bottom w:val="nil"/>
                <w:right w:val="nil"/>
                <w:between w:val="nil"/>
              </w:pBdr>
              <w:shd w:val="clear" w:color="auto" w:fill="FFFFFF"/>
              <w:spacing w:before="60" w:after="60" w:line="259" w:lineRule="auto"/>
              <w:rPr>
                <w:rFonts w:eastAsia="Cambria"/>
                <w:color w:val="000000"/>
                <w:sz w:val="22"/>
              </w:rPr>
            </w:pPr>
            <w:r>
              <w:rPr>
                <w:rFonts w:eastAsia="Cambria"/>
                <w:color w:val="000000"/>
                <w:sz w:val="22"/>
              </w:rPr>
              <w:t xml:space="preserve">Describe your </w:t>
            </w:r>
            <w:r>
              <w:rPr>
                <w:rFonts w:eastAsia="Cambria"/>
                <w:b/>
                <w:color w:val="000000"/>
                <w:sz w:val="22"/>
              </w:rPr>
              <w:t xml:space="preserve">good practice </w:t>
            </w:r>
            <w:r>
              <w:rPr>
                <w:rFonts w:eastAsia="Cambria"/>
                <w:color w:val="000000"/>
                <w:sz w:val="22"/>
              </w:rPr>
              <w:t xml:space="preserve">in more detail. Include the main </w:t>
            </w:r>
            <w:r>
              <w:rPr>
                <w:rFonts w:eastAsia="Cambria"/>
                <w:b/>
                <w:color w:val="000000"/>
                <w:sz w:val="22"/>
              </w:rPr>
              <w:t>guiding principles</w:t>
            </w:r>
            <w:r>
              <w:rPr>
                <w:rFonts w:eastAsia="Cambria"/>
                <w:color w:val="000000"/>
                <w:sz w:val="22"/>
              </w:rPr>
              <w:t xml:space="preserve">, the </w:t>
            </w:r>
            <w:r>
              <w:rPr>
                <w:rFonts w:eastAsia="Cambria"/>
                <w:b/>
                <w:color w:val="000000"/>
                <w:sz w:val="22"/>
              </w:rPr>
              <w:t>desired changes or outcomes</w:t>
            </w:r>
            <w:r>
              <w:rPr>
                <w:rFonts w:eastAsia="Cambria"/>
                <w:color w:val="000000"/>
                <w:sz w:val="22"/>
              </w:rPr>
              <w:t xml:space="preserve"> you aim to achieve (</w:t>
            </w:r>
            <w:r>
              <w:rPr>
                <w:rFonts w:eastAsia="Cambria"/>
                <w:i/>
                <w:color w:val="000000"/>
                <w:sz w:val="22"/>
              </w:rPr>
              <w:t>Theory of Change</w:t>
            </w:r>
            <w:r>
              <w:rPr>
                <w:rFonts w:eastAsia="Cambria"/>
                <w:color w:val="000000"/>
                <w:sz w:val="22"/>
              </w:rPr>
              <w:t xml:space="preserve">), and the </w:t>
            </w:r>
            <w:r>
              <w:rPr>
                <w:rFonts w:eastAsia="Cambria"/>
                <w:b/>
                <w:color w:val="000000"/>
                <w:sz w:val="22"/>
              </w:rPr>
              <w:t xml:space="preserve">key phases of implementation. </w:t>
            </w:r>
          </w:p>
          <w:p w14:paraId="00000054" w14:textId="77777777" w:rsidR="00E952A4" w:rsidRDefault="00EA7366">
            <w:pPr>
              <w:shd w:val="clear" w:color="auto" w:fill="FFFFFF"/>
              <w:spacing w:before="60" w:after="60"/>
              <w:rPr>
                <w:rFonts w:eastAsia="Cambria"/>
                <w:sz w:val="22"/>
              </w:rPr>
            </w:pPr>
            <w:r>
              <w:rPr>
                <w:rFonts w:eastAsia="Cambria"/>
                <w:color w:val="1F497D"/>
                <w:sz w:val="22"/>
              </w:rPr>
              <w:t>The USAID Integrated Land and Resource Governance (ILRG) project implemented</w:t>
            </w:r>
            <w:r>
              <w:rPr>
                <w:color w:val="1F497D"/>
                <w:sz w:val="22"/>
              </w:rPr>
              <w:t xml:space="preserve"> an </w:t>
            </w:r>
            <w:r>
              <w:rPr>
                <w:rFonts w:eastAsia="Cambria"/>
                <w:color w:val="1F497D"/>
                <w:sz w:val="22"/>
              </w:rPr>
              <w:t>inclusive systematic customary land documentation process in Mwansambo, Malawi to ensure that women, youth, the elderly, people with disabilities, and other marginalized groups were able to participate in and benefit from land registration. The project adopted a holistic approach, with interventions focused on capacity strengthening and locally-led community engagement. Key stakeholders, including government officers, land adjudication enumerators, and local land governance committees and courts, received t</w:t>
            </w:r>
            <w:r>
              <w:rPr>
                <w:rFonts w:eastAsia="Cambria"/>
                <w:color w:val="1F497D"/>
                <w:sz w:val="22"/>
              </w:rPr>
              <w:t>raining on promoting women</w:t>
            </w:r>
            <w:r>
              <w:rPr>
                <w:color w:val="1F497D"/>
                <w:sz w:val="22"/>
              </w:rPr>
              <w:t xml:space="preserve">’s economic empowerment </w:t>
            </w:r>
            <w:r>
              <w:rPr>
                <w:rFonts w:eastAsia="Cambria"/>
                <w:color w:val="1F497D"/>
                <w:sz w:val="22"/>
              </w:rPr>
              <w:t xml:space="preserve">and mitigating gender-based violence within the land </w:t>
            </w:r>
            <w:r>
              <w:rPr>
                <w:color w:val="1F497D"/>
                <w:sz w:val="22"/>
              </w:rPr>
              <w:t>documentation</w:t>
            </w:r>
            <w:r>
              <w:rPr>
                <w:rFonts w:eastAsia="Cambria"/>
                <w:color w:val="1F497D"/>
                <w:sz w:val="22"/>
              </w:rPr>
              <w:t xml:space="preserve"> process. Women elected to local land governance committees overseeing land documentation received training on technical and socioemotional skills such as confidence, assertiveness, negotiation, and conflict management, allowing them to meaningfully carry out their roles. Traditional leaders participated in a series of dialogues to identify </w:t>
            </w:r>
            <w:r>
              <w:rPr>
                <w:color w:val="1F497D"/>
                <w:sz w:val="22"/>
              </w:rPr>
              <w:t xml:space="preserve">barriers </w:t>
            </w:r>
            <w:r>
              <w:rPr>
                <w:rFonts w:eastAsia="Cambria"/>
                <w:color w:val="1F497D"/>
                <w:sz w:val="22"/>
              </w:rPr>
              <w:t>that hindered women’s land rights and devise</w:t>
            </w:r>
            <w:r>
              <w:rPr>
                <w:rFonts w:eastAsia="Cambria"/>
                <w:color w:val="1F497D"/>
                <w:sz w:val="22"/>
              </w:rPr>
              <w:t xml:space="preserve">d actions to lead change at the community level. Household-level dialogues on family roles and </w:t>
            </w:r>
            <w:r>
              <w:rPr>
                <w:color w:val="1F497D"/>
                <w:sz w:val="22"/>
              </w:rPr>
              <w:t>responsibilities</w:t>
            </w:r>
            <w:r>
              <w:rPr>
                <w:rFonts w:eastAsia="Cambria"/>
                <w:color w:val="1F497D"/>
                <w:sz w:val="22"/>
              </w:rPr>
              <w:t xml:space="preserve"> provided men and women space to discuss inequalities influencing the division of labor, control of land and other resources, decision-making, and gender-based violence. Together they devised individual and joint actions to change beliefs, attitudes, </w:t>
            </w:r>
            <w:r>
              <w:rPr>
                <w:color w:val="1F497D"/>
                <w:sz w:val="22"/>
              </w:rPr>
              <w:t xml:space="preserve">and </w:t>
            </w:r>
            <w:r>
              <w:rPr>
                <w:rFonts w:eastAsia="Cambria"/>
                <w:color w:val="1F497D"/>
                <w:sz w:val="22"/>
              </w:rPr>
              <w:t>behaviors</w:t>
            </w:r>
            <w:r>
              <w:rPr>
                <w:color w:val="1F497D"/>
                <w:sz w:val="22"/>
              </w:rPr>
              <w:t xml:space="preserve"> to promote women’s economic empowerment and improve household income earning potential</w:t>
            </w:r>
            <w:r>
              <w:rPr>
                <w:rFonts w:eastAsia="Cambria"/>
                <w:color w:val="1F497D"/>
                <w:sz w:val="22"/>
              </w:rPr>
              <w:t>. From this group, the project identified highly e</w:t>
            </w:r>
            <w:r>
              <w:rPr>
                <w:rFonts w:eastAsia="Cambria"/>
                <w:color w:val="1F497D"/>
                <w:sz w:val="22"/>
              </w:rPr>
              <w:t xml:space="preserve">ngaged individuals to act as community champions to lead organized diffusion efforts, facilitating discussions about the benefits of inclusive and joint land ownership and decision-making through door-to-door visits and community gatherings. These efforts were complemented with communications materials (such as comic booklets), radio programs, and community soccer games where messages about the value of women’s land rights were shared broadly. </w:t>
            </w:r>
          </w:p>
        </w:tc>
      </w:tr>
      <w:tr w:rsidR="00E952A4" w14:paraId="1076EE0F" w14:textId="77777777">
        <w:trPr>
          <w:trHeight w:val="369"/>
        </w:trPr>
        <w:tc>
          <w:tcPr>
            <w:tcW w:w="9629" w:type="dxa"/>
            <w:gridSpan w:val="2"/>
          </w:tcPr>
          <w:p w14:paraId="00000056" w14:textId="77777777" w:rsidR="00E952A4" w:rsidRDefault="00EA7366">
            <w:pPr>
              <w:numPr>
                <w:ilvl w:val="0"/>
                <w:numId w:val="1"/>
              </w:numPr>
              <w:pBdr>
                <w:top w:val="nil"/>
                <w:left w:val="nil"/>
                <w:bottom w:val="nil"/>
                <w:right w:val="nil"/>
                <w:between w:val="nil"/>
              </w:pBdr>
              <w:shd w:val="clear" w:color="auto" w:fill="FFFFFF"/>
              <w:spacing w:before="60" w:after="60" w:line="259" w:lineRule="auto"/>
              <w:rPr>
                <w:rFonts w:eastAsia="Cambria"/>
                <w:b/>
                <w:color w:val="000000"/>
                <w:sz w:val="22"/>
              </w:rPr>
            </w:pPr>
            <w:r>
              <w:rPr>
                <w:rFonts w:eastAsia="Cambria"/>
                <w:color w:val="000000"/>
                <w:sz w:val="22"/>
              </w:rPr>
              <w:lastRenderedPageBreak/>
              <w:t xml:space="preserve">Who are the </w:t>
            </w:r>
            <w:r>
              <w:rPr>
                <w:rFonts w:eastAsia="Cambria"/>
                <w:b/>
                <w:color w:val="000000"/>
                <w:sz w:val="22"/>
              </w:rPr>
              <w:t>key actors and stakeholders</w:t>
            </w:r>
            <w:r>
              <w:rPr>
                <w:rFonts w:eastAsia="Cambria"/>
                <w:color w:val="000000"/>
                <w:sz w:val="22"/>
              </w:rPr>
              <w:t xml:space="preserve"> involved in the design and implementation of the good practice, and what are their respective roles? </w:t>
            </w:r>
            <w:r>
              <w:rPr>
                <w:rFonts w:eastAsia="Cambria"/>
                <w:i/>
                <w:color w:val="000000"/>
                <w:sz w:val="22"/>
              </w:rPr>
              <w:t>Consider local partners, government, local authorities, community radios, civil society, research, the private sector, etc.</w:t>
            </w:r>
          </w:p>
          <w:p w14:paraId="00000057" w14:textId="77777777" w:rsidR="00E952A4" w:rsidRDefault="00EA7366">
            <w:pPr>
              <w:shd w:val="clear" w:color="auto" w:fill="FFFFFF"/>
              <w:spacing w:before="60" w:after="60"/>
              <w:rPr>
                <w:rFonts w:eastAsia="Cambria"/>
                <w:color w:val="1F497D"/>
                <w:sz w:val="22"/>
              </w:rPr>
            </w:pPr>
            <w:r>
              <w:rPr>
                <w:rFonts w:eastAsia="Cambria"/>
                <w:color w:val="1F497D"/>
                <w:sz w:val="22"/>
              </w:rPr>
              <w:t xml:space="preserve">The project was implemented by the USAID Integrated Land and </w:t>
            </w:r>
            <w:r>
              <w:rPr>
                <w:color w:val="1F497D"/>
                <w:sz w:val="22"/>
              </w:rPr>
              <w:t>Resource</w:t>
            </w:r>
            <w:r>
              <w:rPr>
                <w:rFonts w:eastAsia="Cambria"/>
                <w:color w:val="1F497D"/>
                <w:sz w:val="22"/>
              </w:rPr>
              <w:t xml:space="preserve"> </w:t>
            </w:r>
            <w:r>
              <w:rPr>
                <w:color w:val="1F497D"/>
                <w:sz w:val="22"/>
              </w:rPr>
              <w:t>Governance (I</w:t>
            </w:r>
            <w:r>
              <w:rPr>
                <w:rFonts w:eastAsia="Cambria"/>
                <w:color w:val="1F497D"/>
                <w:sz w:val="22"/>
              </w:rPr>
              <w:t>LRG) project in partnership with the Malawi government. At the community level, the key actors and stakeholders were:</w:t>
            </w:r>
          </w:p>
          <w:p w14:paraId="00000058" w14:textId="77777777" w:rsidR="00E952A4" w:rsidRDefault="00EA7366">
            <w:pPr>
              <w:numPr>
                <w:ilvl w:val="0"/>
                <w:numId w:val="3"/>
              </w:numPr>
              <w:pBdr>
                <w:top w:val="nil"/>
                <w:left w:val="nil"/>
                <w:bottom w:val="nil"/>
                <w:right w:val="nil"/>
                <w:between w:val="nil"/>
              </w:pBdr>
              <w:shd w:val="clear" w:color="auto" w:fill="FFFFFF"/>
              <w:spacing w:before="60" w:after="60" w:line="259" w:lineRule="auto"/>
              <w:rPr>
                <w:rFonts w:eastAsia="Cambria"/>
                <w:color w:val="1F497D"/>
                <w:sz w:val="22"/>
              </w:rPr>
            </w:pPr>
            <w:r>
              <w:rPr>
                <w:rFonts w:eastAsia="Cambria"/>
                <w:b/>
                <w:color w:val="1F497D"/>
                <w:sz w:val="22"/>
              </w:rPr>
              <w:t>Traditional leaders</w:t>
            </w:r>
            <w:r>
              <w:rPr>
                <w:rFonts w:eastAsia="Cambria"/>
                <w:color w:val="1F497D"/>
                <w:sz w:val="22"/>
              </w:rPr>
              <w:t xml:space="preserve">: As holders of local culture who are responsible for </w:t>
            </w:r>
            <w:r>
              <w:rPr>
                <w:color w:val="1F497D"/>
                <w:sz w:val="22"/>
              </w:rPr>
              <w:t xml:space="preserve">the </w:t>
            </w:r>
            <w:r>
              <w:rPr>
                <w:rFonts w:eastAsia="Cambria"/>
                <w:color w:val="1F497D"/>
                <w:sz w:val="22"/>
              </w:rPr>
              <w:t>allocation of customary land, they have great influence over community members and the land registration process. The project engaged them as key champions and role models for advancing women’s land rights.</w:t>
            </w:r>
          </w:p>
          <w:p w14:paraId="00000059" w14:textId="77777777" w:rsidR="00E952A4" w:rsidRDefault="00EA7366">
            <w:pPr>
              <w:numPr>
                <w:ilvl w:val="0"/>
                <w:numId w:val="3"/>
              </w:numPr>
              <w:pBdr>
                <w:top w:val="nil"/>
                <w:left w:val="nil"/>
                <w:bottom w:val="nil"/>
                <w:right w:val="nil"/>
                <w:between w:val="nil"/>
              </w:pBdr>
              <w:shd w:val="clear" w:color="auto" w:fill="FFFFFF"/>
              <w:spacing w:before="60" w:after="60" w:line="259" w:lineRule="auto"/>
              <w:rPr>
                <w:rFonts w:eastAsia="Cambria"/>
                <w:color w:val="1F497D"/>
                <w:sz w:val="22"/>
              </w:rPr>
            </w:pPr>
            <w:r>
              <w:rPr>
                <w:rFonts w:eastAsia="Cambria"/>
                <w:b/>
                <w:color w:val="1F497D"/>
                <w:sz w:val="22"/>
              </w:rPr>
              <w:t>Local land governance committees and courts</w:t>
            </w:r>
            <w:r>
              <w:rPr>
                <w:rFonts w:eastAsia="Cambria"/>
                <w:color w:val="1F497D"/>
                <w:sz w:val="22"/>
              </w:rPr>
              <w:t>: As part of the customary land documentation process, communities elected six members (gender balanced as required by law) to customary land committees. The project provided technical support to committee members and targeted training to support women’s meaningful participation. The project also provided training on women</w:t>
            </w:r>
            <w:r>
              <w:rPr>
                <w:color w:val="1F497D"/>
                <w:sz w:val="22"/>
              </w:rPr>
              <w:t xml:space="preserve">’s economic empowerment </w:t>
            </w:r>
            <w:r>
              <w:rPr>
                <w:rFonts w:eastAsia="Cambria"/>
                <w:color w:val="1F497D"/>
                <w:sz w:val="22"/>
              </w:rPr>
              <w:t xml:space="preserve">and gender-based violence to local land courts responsible for dispute resolution. </w:t>
            </w:r>
          </w:p>
          <w:p w14:paraId="0000005A" w14:textId="77777777" w:rsidR="00E952A4" w:rsidRDefault="00EA7366">
            <w:pPr>
              <w:numPr>
                <w:ilvl w:val="0"/>
                <w:numId w:val="3"/>
              </w:numPr>
              <w:pBdr>
                <w:top w:val="nil"/>
                <w:left w:val="nil"/>
                <w:bottom w:val="nil"/>
                <w:right w:val="nil"/>
                <w:between w:val="nil"/>
              </w:pBdr>
              <w:shd w:val="clear" w:color="auto" w:fill="FFFFFF"/>
              <w:spacing w:before="60" w:after="60" w:line="259" w:lineRule="auto"/>
              <w:rPr>
                <w:rFonts w:eastAsia="Cambria"/>
                <w:color w:val="000000"/>
                <w:sz w:val="22"/>
              </w:rPr>
            </w:pPr>
            <w:r>
              <w:rPr>
                <w:rFonts w:eastAsia="Cambria"/>
                <w:b/>
                <w:color w:val="1F497D"/>
                <w:sz w:val="22"/>
              </w:rPr>
              <w:t>Community members</w:t>
            </w:r>
            <w:r>
              <w:rPr>
                <w:rFonts w:eastAsia="Cambria"/>
                <w:color w:val="1F497D"/>
                <w:sz w:val="22"/>
              </w:rPr>
              <w:t xml:space="preserve">: Communities were sensitized about land rights and the benefits of equitable and inclusive land documentation throughout the project. Men and women in the same household were brought together to discuss and devise strategies to change inequality. Community champions led organized diffusion efforts to ensure local ownership and sustainability. </w:t>
            </w:r>
          </w:p>
        </w:tc>
      </w:tr>
      <w:tr w:rsidR="00E952A4" w14:paraId="3D9762B5" w14:textId="77777777">
        <w:trPr>
          <w:trHeight w:val="2755"/>
        </w:trPr>
        <w:tc>
          <w:tcPr>
            <w:tcW w:w="9629" w:type="dxa"/>
            <w:gridSpan w:val="2"/>
          </w:tcPr>
          <w:p w14:paraId="0000005C" w14:textId="77777777" w:rsidR="00E952A4" w:rsidRDefault="00EA7366">
            <w:pPr>
              <w:numPr>
                <w:ilvl w:val="0"/>
                <w:numId w:val="1"/>
              </w:numPr>
              <w:pBdr>
                <w:top w:val="nil"/>
                <w:left w:val="nil"/>
                <w:bottom w:val="nil"/>
                <w:right w:val="nil"/>
                <w:between w:val="nil"/>
              </w:pBdr>
              <w:spacing w:after="160" w:line="259" w:lineRule="auto"/>
              <w:rPr>
                <w:rFonts w:eastAsia="Cambria"/>
                <w:color w:val="000000"/>
                <w:sz w:val="22"/>
              </w:rPr>
            </w:pPr>
            <w:r>
              <w:rPr>
                <w:rFonts w:eastAsia="Cambria"/>
                <w:color w:val="000000"/>
                <w:sz w:val="22"/>
              </w:rPr>
              <w:t xml:space="preserve">How does your intervention ensure </w:t>
            </w:r>
            <w:r>
              <w:rPr>
                <w:rFonts w:eastAsia="Cambria"/>
                <w:b/>
                <w:color w:val="000000"/>
                <w:sz w:val="22"/>
              </w:rPr>
              <w:t>inclusivity and equal and meaningful participation</w:t>
            </w:r>
            <w:r>
              <w:rPr>
                <w:rFonts w:eastAsia="Cambria"/>
                <w:color w:val="000000"/>
                <w:sz w:val="22"/>
              </w:rPr>
              <w:t xml:space="preserve"> within the </w:t>
            </w:r>
            <w:r>
              <w:rPr>
                <w:rFonts w:eastAsia="Cambria"/>
                <w:b/>
                <w:color w:val="000000"/>
                <w:sz w:val="22"/>
              </w:rPr>
              <w:t>community?</w:t>
            </w:r>
          </w:p>
          <w:p w14:paraId="0000005D" w14:textId="77777777" w:rsidR="00E952A4" w:rsidRDefault="00EA7366">
            <w:pPr>
              <w:pBdr>
                <w:top w:val="nil"/>
                <w:left w:val="nil"/>
                <w:bottom w:val="nil"/>
                <w:right w:val="nil"/>
                <w:between w:val="nil"/>
              </w:pBdr>
              <w:spacing w:after="160" w:line="259" w:lineRule="auto"/>
              <w:ind w:left="720" w:hanging="360"/>
              <w:rPr>
                <w:rFonts w:eastAsia="Cambria"/>
                <w:i/>
                <w:color w:val="000000"/>
                <w:sz w:val="22"/>
              </w:rPr>
            </w:pPr>
            <w:r>
              <w:rPr>
                <w:rFonts w:eastAsia="Cambria"/>
                <w:i/>
                <w:color w:val="000000"/>
                <w:sz w:val="22"/>
              </w:rPr>
              <w:t>Describe how your intervention includes and engages different groups within the community. Consider aspects like gender, age, ethnicity, disability status, livelihoods, and other specific conditions (e.g., people living in prolonged crisis, migrants, refugees). Explain how your intervention engages diverse segments of the rural community. Highlight the specific actions or strategies you use to reach these groups. If applicable, mention if your intervention uses specific approaches such as gender-responsive,</w:t>
            </w:r>
            <w:r>
              <w:rPr>
                <w:rFonts w:eastAsia="Cambria"/>
                <w:i/>
                <w:color w:val="000000"/>
                <w:sz w:val="22"/>
              </w:rPr>
              <w:t xml:space="preserve"> gender-transformative, intersectionality, or other methods to ensure inclusivity and gender equality.</w:t>
            </w:r>
          </w:p>
          <w:p w14:paraId="0000005E" w14:textId="77777777" w:rsidR="00E952A4" w:rsidRDefault="00EA7366">
            <w:pPr>
              <w:rPr>
                <w:rFonts w:eastAsia="Cambria"/>
                <w:sz w:val="22"/>
              </w:rPr>
            </w:pPr>
            <w:r>
              <w:rPr>
                <w:rFonts w:eastAsia="Cambria"/>
                <w:color w:val="1F497D"/>
                <w:sz w:val="22"/>
              </w:rPr>
              <w:t xml:space="preserve">The project sought to </w:t>
            </w:r>
            <w:r>
              <w:rPr>
                <w:color w:val="1F497D"/>
                <w:sz w:val="22"/>
              </w:rPr>
              <w:t>a</w:t>
            </w:r>
            <w:r>
              <w:rPr>
                <w:rFonts w:eastAsia="Cambria"/>
                <w:color w:val="1F497D"/>
                <w:sz w:val="22"/>
              </w:rPr>
              <w:t>ddress underlying barriers and inequali</w:t>
            </w:r>
            <w:r>
              <w:rPr>
                <w:color w:val="1F497D"/>
                <w:sz w:val="22"/>
              </w:rPr>
              <w:t>ties that restrict women’s ability to access and own land</w:t>
            </w:r>
            <w:r>
              <w:rPr>
                <w:rFonts w:eastAsia="Cambria"/>
                <w:color w:val="1F497D"/>
                <w:sz w:val="22"/>
              </w:rPr>
              <w:t xml:space="preserve"> alongside systematic land documentation. The approach integrated </w:t>
            </w:r>
            <w:r>
              <w:rPr>
                <w:color w:val="1F497D"/>
                <w:sz w:val="22"/>
              </w:rPr>
              <w:t>a women’s economic empowerment lens</w:t>
            </w:r>
            <w:r>
              <w:rPr>
                <w:rFonts w:eastAsia="Cambria"/>
                <w:color w:val="1F497D"/>
                <w:sz w:val="22"/>
              </w:rPr>
              <w:t xml:space="preserve"> into each step of the land documentation process and worked with men and women in rural households and traditional leaders </w:t>
            </w:r>
            <w:r>
              <w:rPr>
                <w:color w:val="1F497D"/>
                <w:sz w:val="22"/>
              </w:rPr>
              <w:t xml:space="preserve">to promote </w:t>
            </w:r>
            <w:r>
              <w:rPr>
                <w:rFonts w:eastAsia="Cambria"/>
                <w:color w:val="1F497D"/>
                <w:sz w:val="22"/>
              </w:rPr>
              <w:t xml:space="preserve">community-led </w:t>
            </w:r>
            <w:r>
              <w:rPr>
                <w:color w:val="1F497D"/>
                <w:sz w:val="22"/>
              </w:rPr>
              <w:t>sensitization and behavior change</w:t>
            </w:r>
            <w:r>
              <w:rPr>
                <w:rFonts w:eastAsia="Cambria"/>
                <w:color w:val="1F497D"/>
                <w:sz w:val="22"/>
              </w:rPr>
              <w:t>. Efforts were made to ensure times, locations, and formats for meetings and training were accessible for women, youth, the elderly, and people with disabilities. Dialogues</w:t>
            </w:r>
            <w:r>
              <w:rPr>
                <w:rFonts w:eastAsia="Cambria"/>
                <w:color w:val="1F497D"/>
                <w:sz w:val="22"/>
              </w:rPr>
              <w:t xml:space="preserve"> were led by local consultants and used participatory and adult learning principles to ensure they were accessible to people with a variety of literacy levels. Training on technical and socioemotional skills for women elected to customary land committees was also facilitated by local experts and used practical exercises and role-playing. During the dialogues on </w:t>
            </w:r>
            <w:r>
              <w:rPr>
                <w:color w:val="1F497D"/>
                <w:sz w:val="22"/>
              </w:rPr>
              <w:t>family roles and responsibilities</w:t>
            </w:r>
            <w:r>
              <w:rPr>
                <w:rFonts w:eastAsia="Cambria"/>
                <w:color w:val="1F497D"/>
                <w:sz w:val="22"/>
              </w:rPr>
              <w:t xml:space="preserve">, traditional leaders devised actions they wanted to take to lead change in their communities. They chose to focus </w:t>
            </w:r>
            <w:r>
              <w:rPr>
                <w:rFonts w:eastAsia="Cambria"/>
                <w:color w:val="1F497D"/>
                <w:sz w:val="22"/>
              </w:rPr>
              <w:t xml:space="preserve">on developing by-laws on equitable land rights and facilitating their own series of community awareness-raising meetings. Some traditional leaders with limited literacy skills engaged local youth to help them document outcomes from the meetings. Community champions used </w:t>
            </w:r>
            <w:r>
              <w:rPr>
                <w:color w:val="1F497D"/>
                <w:sz w:val="22"/>
              </w:rPr>
              <w:t xml:space="preserve">communications </w:t>
            </w:r>
            <w:r>
              <w:rPr>
                <w:rFonts w:eastAsia="Cambria"/>
                <w:color w:val="1F497D"/>
                <w:sz w:val="22"/>
              </w:rPr>
              <w:t xml:space="preserve">materials such as posters and comic booklets as conversation-starters when they sensitized other </w:t>
            </w:r>
            <w:r>
              <w:rPr>
                <w:rFonts w:eastAsia="Cambria"/>
                <w:color w:val="1F497D"/>
                <w:sz w:val="22"/>
              </w:rPr>
              <w:lastRenderedPageBreak/>
              <w:t>community members. These materials were also distributed in strategic locations, including the village center, water collection p</w:t>
            </w:r>
            <w:r>
              <w:rPr>
                <w:rFonts w:eastAsia="Cambria"/>
                <w:color w:val="1F497D"/>
                <w:sz w:val="22"/>
              </w:rPr>
              <w:t xml:space="preserve">oints, schools, churches, and markets. Radio programming featured jingles created by local artists and had government officers and traditional leaders responding to questions submitted by listeners. The radio programs were broadcast throughout the whole province, reaching people beyond the target area of Mwansambo who will participate in systematic land registration in the future.   </w:t>
            </w:r>
          </w:p>
        </w:tc>
      </w:tr>
      <w:tr w:rsidR="00E952A4" w14:paraId="73B28880" w14:textId="77777777">
        <w:trPr>
          <w:trHeight w:val="369"/>
        </w:trPr>
        <w:tc>
          <w:tcPr>
            <w:tcW w:w="9629" w:type="dxa"/>
            <w:gridSpan w:val="2"/>
          </w:tcPr>
          <w:p w14:paraId="00000060" w14:textId="77777777" w:rsidR="00E952A4" w:rsidRDefault="00EA7366">
            <w:pPr>
              <w:numPr>
                <w:ilvl w:val="0"/>
                <w:numId w:val="1"/>
              </w:numPr>
              <w:pBdr>
                <w:top w:val="nil"/>
                <w:left w:val="nil"/>
                <w:bottom w:val="nil"/>
                <w:right w:val="nil"/>
                <w:between w:val="nil"/>
              </w:pBdr>
              <w:shd w:val="clear" w:color="auto" w:fill="FFFFFF"/>
              <w:spacing w:before="60" w:after="60" w:line="259" w:lineRule="auto"/>
              <w:jc w:val="left"/>
              <w:rPr>
                <w:rFonts w:eastAsia="Cambria"/>
                <w:color w:val="000000"/>
                <w:sz w:val="22"/>
              </w:rPr>
            </w:pPr>
            <w:r>
              <w:rPr>
                <w:rFonts w:eastAsia="Cambria"/>
                <w:color w:val="000000"/>
                <w:sz w:val="22"/>
              </w:rPr>
              <w:lastRenderedPageBreak/>
              <w:t xml:space="preserve">By using community engagement, what </w:t>
            </w:r>
            <w:r>
              <w:rPr>
                <w:rFonts w:eastAsia="Cambria"/>
                <w:b/>
                <w:color w:val="000000"/>
                <w:sz w:val="22"/>
              </w:rPr>
              <w:t>results and impacts</w:t>
            </w:r>
            <w:r>
              <w:rPr>
                <w:rFonts w:eastAsia="Cambria"/>
                <w:color w:val="000000"/>
                <w:sz w:val="22"/>
              </w:rPr>
              <w:t xml:space="preserve"> have your good practice achieved?</w:t>
            </w:r>
          </w:p>
          <w:p w14:paraId="00000061" w14:textId="77777777" w:rsidR="00E952A4" w:rsidRDefault="00EA7366">
            <w:pPr>
              <w:pBdr>
                <w:top w:val="nil"/>
                <w:left w:val="nil"/>
                <w:bottom w:val="nil"/>
                <w:right w:val="nil"/>
                <w:between w:val="nil"/>
              </w:pBdr>
              <w:shd w:val="clear" w:color="auto" w:fill="FFFFFF"/>
              <w:spacing w:before="60" w:after="60" w:line="259" w:lineRule="auto"/>
              <w:ind w:left="720" w:hanging="360"/>
              <w:jc w:val="left"/>
              <w:rPr>
                <w:rFonts w:eastAsia="Cambria"/>
                <w:i/>
                <w:color w:val="000000"/>
                <w:sz w:val="22"/>
              </w:rPr>
            </w:pPr>
            <w:r>
              <w:rPr>
                <w:rFonts w:eastAsia="Cambria"/>
                <w:color w:val="000000"/>
                <w:sz w:val="22"/>
              </w:rPr>
              <w:br/>
            </w:r>
            <w:r>
              <w:rPr>
                <w:rFonts w:eastAsia="Cambria"/>
                <w:i/>
                <w:color w:val="000000"/>
                <w:sz w:val="22"/>
              </w:rPr>
              <w:t>Please provide specific examples and evidence demonstrating the effectiveness of your intervention, focusing on both qualitative and quantitative outcomes related to livelihoods and well-being improvements.</w:t>
            </w:r>
          </w:p>
          <w:p w14:paraId="00000062" w14:textId="77777777" w:rsidR="00E952A4" w:rsidRDefault="00EA7366">
            <w:pPr>
              <w:rPr>
                <w:sz w:val="22"/>
              </w:rPr>
            </w:pPr>
            <w:r>
              <w:rPr>
                <w:color w:val="1F497D"/>
                <w:sz w:val="22"/>
              </w:rPr>
              <w:t>The project was able to register over 9,000 land parcels in Mwansambo, Malawi, securing customary land rights for 42,000 people. The inclusive approach resulted in women being named on 68% of land certificates, compared to 38% under a previous pilot in the same area that did not integrate an inclusive approach into land documentation. Qualitative data revealed increased feelings of tenure security among those who had their land rights documented, with some reporting that they had planted additional trees an</w:t>
            </w:r>
            <w:r>
              <w:rPr>
                <w:color w:val="1F497D"/>
                <w:sz w:val="22"/>
              </w:rPr>
              <w:t xml:space="preserve">d crops on their land now that they were sure they would be able to access their plots in future seasons without fear of land grabbing. </w:t>
            </w:r>
          </w:p>
        </w:tc>
      </w:tr>
      <w:tr w:rsidR="00E952A4" w14:paraId="232B9308" w14:textId="77777777">
        <w:trPr>
          <w:trHeight w:val="369"/>
        </w:trPr>
        <w:tc>
          <w:tcPr>
            <w:tcW w:w="9629" w:type="dxa"/>
            <w:gridSpan w:val="2"/>
          </w:tcPr>
          <w:p w14:paraId="00000064" w14:textId="77777777" w:rsidR="00E952A4" w:rsidRDefault="00EA7366">
            <w:pPr>
              <w:numPr>
                <w:ilvl w:val="0"/>
                <w:numId w:val="1"/>
              </w:numPr>
              <w:pBdr>
                <w:top w:val="nil"/>
                <w:left w:val="nil"/>
                <w:bottom w:val="nil"/>
                <w:right w:val="nil"/>
                <w:between w:val="nil"/>
              </w:pBdr>
              <w:shd w:val="clear" w:color="auto" w:fill="FFFFFF"/>
              <w:spacing w:before="60" w:after="60" w:line="259" w:lineRule="auto"/>
              <w:jc w:val="left"/>
              <w:rPr>
                <w:rFonts w:eastAsia="Cambria"/>
                <w:b/>
                <w:color w:val="000000"/>
                <w:sz w:val="22"/>
              </w:rPr>
            </w:pPr>
            <w:r>
              <w:rPr>
                <w:rFonts w:eastAsia="Cambria"/>
                <w:color w:val="000000"/>
                <w:sz w:val="22"/>
              </w:rPr>
              <w:t xml:space="preserve">Among these results, has the good practice led to improvements in terms of </w:t>
            </w:r>
            <w:r>
              <w:rPr>
                <w:rFonts w:eastAsia="Cambria"/>
                <w:b/>
                <w:color w:val="000000"/>
                <w:sz w:val="22"/>
              </w:rPr>
              <w:t>gender equality, women’s empowerment, and/or</w:t>
            </w:r>
            <w:r>
              <w:rPr>
                <w:rFonts w:eastAsia="Cambria"/>
                <w:color w:val="000000"/>
                <w:sz w:val="22"/>
              </w:rPr>
              <w:t xml:space="preserve"> </w:t>
            </w:r>
            <w:r>
              <w:rPr>
                <w:rFonts w:eastAsia="Cambria"/>
                <w:b/>
                <w:color w:val="000000"/>
                <w:sz w:val="22"/>
              </w:rPr>
              <w:t>social inclusion</w:t>
            </w:r>
            <w:r>
              <w:rPr>
                <w:rFonts w:eastAsia="Cambria"/>
                <w:color w:val="000000"/>
                <w:sz w:val="22"/>
              </w:rPr>
              <w:t>?</w:t>
            </w:r>
          </w:p>
          <w:p w14:paraId="00000065" w14:textId="77777777" w:rsidR="00E952A4" w:rsidRDefault="00EA7366">
            <w:pPr>
              <w:pBdr>
                <w:top w:val="nil"/>
                <w:left w:val="nil"/>
                <w:bottom w:val="nil"/>
                <w:right w:val="nil"/>
                <w:between w:val="nil"/>
              </w:pBdr>
              <w:shd w:val="clear" w:color="auto" w:fill="FFFFFF"/>
              <w:spacing w:before="60" w:after="60" w:line="259" w:lineRule="auto"/>
              <w:ind w:left="720" w:hanging="360"/>
              <w:jc w:val="left"/>
              <w:rPr>
                <w:rFonts w:eastAsia="Cambria"/>
                <w:i/>
                <w:color w:val="000000"/>
                <w:sz w:val="22"/>
              </w:rPr>
            </w:pPr>
            <w:r>
              <w:rPr>
                <w:rFonts w:eastAsia="Cambria"/>
                <w:b/>
                <w:color w:val="000000"/>
                <w:sz w:val="22"/>
              </w:rPr>
              <w:br/>
            </w:r>
            <w:r>
              <w:rPr>
                <w:rFonts w:eastAsia="Cambria"/>
                <w:i/>
                <w:color w:val="000000"/>
                <w:sz w:val="22"/>
              </w:rPr>
              <w:t xml:space="preserve">Describe the </w:t>
            </w:r>
            <w:r>
              <w:rPr>
                <w:rFonts w:eastAsia="Cambria"/>
                <w:b/>
                <w:i/>
                <w:color w:val="000000"/>
                <w:sz w:val="22"/>
              </w:rPr>
              <w:t>behavioral changes</w:t>
            </w:r>
            <w:r>
              <w:rPr>
                <w:rFonts w:eastAsia="Cambria"/>
                <w:i/>
                <w:color w:val="000000"/>
                <w:sz w:val="22"/>
              </w:rPr>
              <w:t xml:space="preserve"> in terms of gender that the good practice promotes, emphasizing agency, leadership, and participation in local governance. Include efforts to challenge discriminatory norms and unequal power dynamics. Highlight also how the intervention has supported the well-being (including psychological resilience) of marginalized groups and enhanced their inclusion and participation in decision-making processes.    </w:t>
            </w:r>
          </w:p>
          <w:p w14:paraId="00000066" w14:textId="77777777" w:rsidR="00E952A4" w:rsidRDefault="00E952A4">
            <w:pPr>
              <w:shd w:val="clear" w:color="auto" w:fill="FFFFFF"/>
              <w:spacing w:before="60" w:after="60"/>
              <w:ind w:left="360" w:hanging="360"/>
              <w:jc w:val="left"/>
              <w:rPr>
                <w:rFonts w:eastAsia="Cambria"/>
                <w:sz w:val="22"/>
              </w:rPr>
            </w:pPr>
          </w:p>
          <w:p w14:paraId="00000067" w14:textId="77777777" w:rsidR="00E952A4" w:rsidRDefault="00EA7366">
            <w:pPr>
              <w:shd w:val="clear" w:color="auto" w:fill="FFFFFF"/>
              <w:spacing w:before="60" w:after="60"/>
              <w:jc w:val="left"/>
              <w:rPr>
                <w:rFonts w:eastAsia="Cambria"/>
                <w:sz w:val="22"/>
              </w:rPr>
            </w:pPr>
            <w:r>
              <w:rPr>
                <w:rFonts w:eastAsia="Cambria"/>
                <w:color w:val="1F497D"/>
                <w:sz w:val="22"/>
              </w:rPr>
              <w:t xml:space="preserve">Measuring shifts in attitudes and </w:t>
            </w:r>
            <w:r>
              <w:rPr>
                <w:color w:val="1F497D"/>
                <w:sz w:val="22"/>
              </w:rPr>
              <w:t>behaviors</w:t>
            </w:r>
            <w:r>
              <w:rPr>
                <w:rFonts w:eastAsia="Cambria"/>
                <w:color w:val="1F497D"/>
                <w:sz w:val="22"/>
              </w:rPr>
              <w:t xml:space="preserve"> related t</w:t>
            </w:r>
            <w:r>
              <w:rPr>
                <w:color w:val="1F497D"/>
                <w:sz w:val="22"/>
              </w:rPr>
              <w:t xml:space="preserve">o women’s economic empowerment </w:t>
            </w:r>
            <w:r>
              <w:rPr>
                <w:rFonts w:eastAsia="Cambria"/>
                <w:color w:val="1F497D"/>
                <w:sz w:val="22"/>
              </w:rPr>
              <w:t xml:space="preserve">is a challenge in and of itself. </w:t>
            </w:r>
            <w:r>
              <w:rPr>
                <w:color w:val="1F497D"/>
                <w:sz w:val="22"/>
              </w:rPr>
              <w:t>T</w:t>
            </w:r>
            <w:r>
              <w:rPr>
                <w:rFonts w:eastAsia="Cambria"/>
                <w:color w:val="1F497D"/>
                <w:sz w:val="22"/>
              </w:rPr>
              <w:t xml:space="preserve">he activity used a baseline and endline survey to compare agreement with statements about </w:t>
            </w:r>
            <w:r>
              <w:rPr>
                <w:color w:val="1F497D"/>
                <w:sz w:val="22"/>
              </w:rPr>
              <w:t xml:space="preserve">women’s </w:t>
            </w:r>
            <w:r>
              <w:rPr>
                <w:rFonts w:eastAsia="Cambria"/>
                <w:color w:val="1F497D"/>
                <w:sz w:val="22"/>
              </w:rPr>
              <w:t>land rights. The data showed encouraging shifts in a very short period (less than two years). This was further supported by qualitative data gathered by local consultants, who reported that both men and women said that husbands are beginning to share in household work and women are increasingly involved in decisions about land a</w:t>
            </w:r>
            <w:r>
              <w:rPr>
                <w:rFonts w:eastAsia="Cambria"/>
                <w:color w:val="1F497D"/>
                <w:sz w:val="22"/>
              </w:rPr>
              <w:t>nd household income. Likewise, agreement with statements asking whether gender-based violence is justified declined.</w:t>
            </w:r>
            <w:r>
              <w:rPr>
                <w:color w:val="1F497D"/>
              </w:rPr>
              <w:t xml:space="preserve"> </w:t>
            </w:r>
            <w:r>
              <w:rPr>
                <w:rFonts w:eastAsia="Cambria"/>
                <w:color w:val="1F497D"/>
                <w:sz w:val="22"/>
              </w:rPr>
              <w:t xml:space="preserve">Government officers, traditional leaders, customary land committee members, and community members expressed improved awareness of </w:t>
            </w:r>
            <w:r>
              <w:rPr>
                <w:color w:val="1F497D"/>
                <w:sz w:val="22"/>
              </w:rPr>
              <w:t xml:space="preserve">barriers to women’s economic empowerment </w:t>
            </w:r>
            <w:r>
              <w:rPr>
                <w:rFonts w:eastAsia="Cambria"/>
                <w:color w:val="1F497D"/>
                <w:sz w:val="22"/>
              </w:rPr>
              <w:t xml:space="preserve">and a more favorable attitude towards women, orphans, people with disabilities, and other vulnerable groups being included in land registration. There were also shifts in acceptance that women and men who move into a village should be entitled to land despite their marriage setup, which defies very ingrained social norms about land rights </w:t>
            </w:r>
            <w:r>
              <w:rPr>
                <w:rFonts w:eastAsia="Cambria"/>
                <w:color w:val="1F497D"/>
                <w:sz w:val="22"/>
              </w:rPr>
              <w:t xml:space="preserve">based on marriage and village of origin. Traditional leaders took concrete steps to act as champions, modeling positive behavior </w:t>
            </w:r>
            <w:r>
              <w:rPr>
                <w:rFonts w:eastAsia="Cambria"/>
                <w:color w:val="1F497D"/>
                <w:sz w:val="22"/>
              </w:rPr>
              <w:lastRenderedPageBreak/>
              <w:t xml:space="preserve">change like registering their own land with their spouses and independently sensitizing over 12,000 people on </w:t>
            </w:r>
            <w:r>
              <w:rPr>
                <w:color w:val="1F497D"/>
                <w:sz w:val="22"/>
              </w:rPr>
              <w:t>women’s land rights</w:t>
            </w:r>
            <w:r>
              <w:rPr>
                <w:rFonts w:eastAsia="Cambria"/>
                <w:color w:val="1F497D"/>
                <w:sz w:val="22"/>
              </w:rPr>
              <w:t xml:space="preserve">. </w:t>
            </w:r>
          </w:p>
        </w:tc>
      </w:tr>
      <w:tr w:rsidR="00E952A4" w14:paraId="59B46F8C" w14:textId="77777777">
        <w:trPr>
          <w:trHeight w:val="369"/>
        </w:trPr>
        <w:tc>
          <w:tcPr>
            <w:tcW w:w="9629" w:type="dxa"/>
            <w:gridSpan w:val="2"/>
          </w:tcPr>
          <w:p w14:paraId="00000069" w14:textId="77777777" w:rsidR="00E952A4" w:rsidRDefault="00EA7366">
            <w:pPr>
              <w:numPr>
                <w:ilvl w:val="0"/>
                <w:numId w:val="1"/>
              </w:numPr>
              <w:pBdr>
                <w:top w:val="nil"/>
                <w:left w:val="nil"/>
                <w:bottom w:val="nil"/>
                <w:right w:val="nil"/>
                <w:between w:val="nil"/>
              </w:pBdr>
              <w:shd w:val="clear" w:color="auto" w:fill="FFFFFF"/>
              <w:spacing w:before="60" w:after="60" w:line="259" w:lineRule="auto"/>
              <w:jc w:val="left"/>
              <w:rPr>
                <w:rFonts w:eastAsia="Cambria"/>
                <w:color w:val="000000"/>
                <w:sz w:val="22"/>
              </w:rPr>
            </w:pPr>
            <w:r>
              <w:rPr>
                <w:rFonts w:eastAsia="Cambria"/>
                <w:color w:val="000000"/>
                <w:sz w:val="22"/>
              </w:rPr>
              <w:lastRenderedPageBreak/>
              <w:t xml:space="preserve">What </w:t>
            </w:r>
            <w:r>
              <w:rPr>
                <w:rFonts w:eastAsia="Cambria"/>
                <w:b/>
                <w:color w:val="000000"/>
                <w:sz w:val="22"/>
              </w:rPr>
              <w:t>key challenges</w:t>
            </w:r>
            <w:r>
              <w:rPr>
                <w:rFonts w:eastAsia="Cambria"/>
                <w:color w:val="000000"/>
                <w:sz w:val="22"/>
              </w:rPr>
              <w:t xml:space="preserve"> did you encounter while implementing</w:t>
            </w:r>
            <w:r>
              <w:rPr>
                <w:rFonts w:eastAsia="Cambria"/>
                <w:b/>
                <w:color w:val="000000"/>
                <w:sz w:val="22"/>
              </w:rPr>
              <w:t xml:space="preserve"> the community engagement activities</w:t>
            </w:r>
            <w:r>
              <w:rPr>
                <w:rFonts w:eastAsia="Cambria"/>
                <w:color w:val="000000"/>
                <w:sz w:val="22"/>
              </w:rPr>
              <w:t xml:space="preserve">, and </w:t>
            </w:r>
            <w:r>
              <w:rPr>
                <w:rFonts w:eastAsia="Cambria"/>
                <w:b/>
                <w:color w:val="000000"/>
                <w:sz w:val="22"/>
              </w:rPr>
              <w:t>how did you address them</w:t>
            </w:r>
            <w:r>
              <w:rPr>
                <w:rFonts w:eastAsia="Cambria"/>
                <w:color w:val="000000"/>
                <w:sz w:val="22"/>
              </w:rPr>
              <w:t>?</w:t>
            </w:r>
            <w:r>
              <w:rPr>
                <w:rFonts w:eastAsia="Cambria"/>
                <w:color w:val="000000"/>
                <w:sz w:val="22"/>
              </w:rPr>
              <w:br/>
            </w:r>
          </w:p>
          <w:p w14:paraId="0000006A" w14:textId="77777777" w:rsidR="00E952A4" w:rsidRDefault="00EA7366">
            <w:pPr>
              <w:pBdr>
                <w:top w:val="nil"/>
                <w:left w:val="nil"/>
                <w:bottom w:val="nil"/>
                <w:right w:val="nil"/>
                <w:between w:val="nil"/>
              </w:pBdr>
              <w:shd w:val="clear" w:color="auto" w:fill="FFFFFF"/>
              <w:spacing w:before="60" w:after="60" w:line="259" w:lineRule="auto"/>
              <w:ind w:left="720" w:hanging="360"/>
              <w:jc w:val="left"/>
              <w:rPr>
                <w:rFonts w:eastAsia="Cambria"/>
                <w:i/>
                <w:color w:val="000000"/>
                <w:sz w:val="22"/>
              </w:rPr>
            </w:pPr>
            <w:r>
              <w:rPr>
                <w:rFonts w:eastAsia="Cambria"/>
                <w:i/>
                <w:color w:val="000000"/>
                <w:sz w:val="22"/>
              </w:rPr>
              <w:t xml:space="preserve">Include any resistance from communities, pushback, or issues related to unequal power dynamics, if applicable. </w:t>
            </w:r>
          </w:p>
          <w:p w14:paraId="0000006B" w14:textId="77777777" w:rsidR="00E952A4" w:rsidRDefault="00EA7366">
            <w:pPr>
              <w:rPr>
                <w:sz w:val="22"/>
              </w:rPr>
            </w:pPr>
            <w:r>
              <w:rPr>
                <w:color w:val="1F497D"/>
                <w:sz w:val="22"/>
              </w:rPr>
              <w:t>The main challenges included initial resistance to integrating a women’s economic empowerment approach into customary land registration work, with key stakeholders believing that the equality provided by the legal framework was sufficient and that a focus on women’s land rights might be divisive. Continued advocacy, emphasis that social inclusion goes beyond promoting women’s rights, and constant feedback on inclusion-related impacts and learnings helped diminish but not fully overcome this resistance. Anot</w:t>
            </w:r>
            <w:r>
              <w:rPr>
                <w:color w:val="1F497D"/>
                <w:sz w:val="22"/>
              </w:rPr>
              <w:t xml:space="preserve">her challenge was the need for further preparatory work, especially in resolving community boundary disputes that prevented some land from being documented. Coordination between local and district stakeholders was also weak, especially at the beginning, and affected dispute resolution and gender-based violence mitigation and response. Finally, most women’s land rights sensitization activities happened in parallel with documentation, with many participants feeling that the information came in too late. This </w:t>
            </w:r>
            <w:r>
              <w:rPr>
                <w:color w:val="1F497D"/>
                <w:sz w:val="22"/>
              </w:rPr>
              <w:t xml:space="preserve">suggests that sensitization should precede land documentation activities to provide time for dialogues about women’s land rights and the benefits of women’s economic empowerment to take root and create an enabling environment for households to make informed decisions about inclusive land documentation. </w:t>
            </w:r>
          </w:p>
        </w:tc>
      </w:tr>
      <w:tr w:rsidR="00E952A4" w14:paraId="7A283F4C" w14:textId="77777777">
        <w:trPr>
          <w:trHeight w:val="369"/>
        </w:trPr>
        <w:tc>
          <w:tcPr>
            <w:tcW w:w="9629" w:type="dxa"/>
            <w:gridSpan w:val="2"/>
          </w:tcPr>
          <w:p w14:paraId="0000006D" w14:textId="77777777" w:rsidR="00E952A4" w:rsidRDefault="00EA7366">
            <w:pPr>
              <w:numPr>
                <w:ilvl w:val="0"/>
                <w:numId w:val="1"/>
              </w:numPr>
              <w:pBdr>
                <w:top w:val="nil"/>
                <w:left w:val="nil"/>
                <w:bottom w:val="nil"/>
                <w:right w:val="nil"/>
                <w:between w:val="nil"/>
              </w:pBdr>
              <w:shd w:val="clear" w:color="auto" w:fill="FFFFFF"/>
              <w:spacing w:before="60" w:after="60" w:line="259" w:lineRule="auto"/>
              <w:rPr>
                <w:rFonts w:eastAsia="Cambria"/>
                <w:color w:val="000000"/>
                <w:sz w:val="22"/>
              </w:rPr>
            </w:pPr>
            <w:r>
              <w:rPr>
                <w:rFonts w:eastAsia="Cambria"/>
                <w:color w:val="000000"/>
                <w:sz w:val="22"/>
              </w:rPr>
              <w:t xml:space="preserve">What are the key </w:t>
            </w:r>
            <w:r>
              <w:rPr>
                <w:rFonts w:eastAsia="Cambria"/>
                <w:b/>
                <w:color w:val="000000"/>
                <w:sz w:val="22"/>
              </w:rPr>
              <w:t xml:space="preserve">lesson learned </w:t>
            </w:r>
            <w:r>
              <w:rPr>
                <w:rFonts w:eastAsia="Cambria"/>
                <w:color w:val="000000"/>
                <w:sz w:val="22"/>
              </w:rPr>
              <w:t xml:space="preserve">from your community engagement good practice? </w:t>
            </w:r>
          </w:p>
          <w:p w14:paraId="0000006E" w14:textId="77777777" w:rsidR="00E952A4" w:rsidRDefault="00EA7366">
            <w:pPr>
              <w:numPr>
                <w:ilvl w:val="0"/>
                <w:numId w:val="2"/>
              </w:numPr>
              <w:pBdr>
                <w:top w:val="nil"/>
                <w:left w:val="nil"/>
                <w:bottom w:val="nil"/>
                <w:right w:val="nil"/>
                <w:between w:val="nil"/>
              </w:pBdr>
              <w:shd w:val="clear" w:color="auto" w:fill="FFFFFF"/>
              <w:spacing w:before="60" w:after="60" w:line="259" w:lineRule="auto"/>
              <w:rPr>
                <w:rFonts w:eastAsia="Cambria"/>
                <w:color w:val="1F497D"/>
                <w:sz w:val="22"/>
              </w:rPr>
            </w:pPr>
            <w:r>
              <w:rPr>
                <w:rFonts w:eastAsia="Cambria"/>
                <w:color w:val="1F497D"/>
                <w:sz w:val="22"/>
              </w:rPr>
              <w:t>Allow sufficient time for planning and preparation to select intervention areas, align expectations, and resolve broader land boundary issues.</w:t>
            </w:r>
          </w:p>
          <w:p w14:paraId="0000006F" w14:textId="77777777" w:rsidR="00E952A4" w:rsidRDefault="00EA7366">
            <w:pPr>
              <w:numPr>
                <w:ilvl w:val="0"/>
                <w:numId w:val="2"/>
              </w:numPr>
              <w:pBdr>
                <w:top w:val="nil"/>
                <w:left w:val="nil"/>
                <w:bottom w:val="nil"/>
                <w:right w:val="nil"/>
                <w:between w:val="nil"/>
              </w:pBdr>
              <w:shd w:val="clear" w:color="auto" w:fill="FFFFFF"/>
              <w:spacing w:before="60" w:after="60" w:line="259" w:lineRule="auto"/>
              <w:rPr>
                <w:rFonts w:eastAsia="Cambria"/>
                <w:color w:val="1F497D"/>
                <w:sz w:val="22"/>
              </w:rPr>
            </w:pPr>
            <w:r>
              <w:rPr>
                <w:rFonts w:eastAsia="Cambria"/>
                <w:color w:val="1F497D"/>
                <w:sz w:val="22"/>
              </w:rPr>
              <w:t>Carry out a robust analysis to inform women</w:t>
            </w:r>
            <w:r>
              <w:rPr>
                <w:color w:val="1F497D"/>
                <w:sz w:val="22"/>
              </w:rPr>
              <w:t>’s economic empowerment (WEE)</w:t>
            </w:r>
            <w:r>
              <w:rPr>
                <w:rFonts w:eastAsia="Cambria"/>
                <w:color w:val="1F497D"/>
                <w:sz w:val="22"/>
              </w:rPr>
              <w:t xml:space="preserve">-specific activities and </w:t>
            </w:r>
            <w:r>
              <w:rPr>
                <w:color w:val="1F497D"/>
                <w:sz w:val="22"/>
              </w:rPr>
              <w:t xml:space="preserve">WEE </w:t>
            </w:r>
            <w:r>
              <w:rPr>
                <w:rFonts w:eastAsia="Cambria"/>
                <w:color w:val="1F497D"/>
                <w:sz w:val="22"/>
              </w:rPr>
              <w:t>integration in the whole land registration process.</w:t>
            </w:r>
          </w:p>
          <w:p w14:paraId="00000070" w14:textId="77777777" w:rsidR="00E952A4" w:rsidRDefault="00EA7366">
            <w:pPr>
              <w:numPr>
                <w:ilvl w:val="0"/>
                <w:numId w:val="2"/>
              </w:numPr>
              <w:pBdr>
                <w:top w:val="nil"/>
                <w:left w:val="nil"/>
                <w:bottom w:val="nil"/>
                <w:right w:val="nil"/>
                <w:between w:val="nil"/>
              </w:pBdr>
              <w:shd w:val="clear" w:color="auto" w:fill="FFFFFF"/>
              <w:spacing w:before="60" w:after="60" w:line="259" w:lineRule="auto"/>
              <w:rPr>
                <w:rFonts w:eastAsia="Cambria"/>
                <w:color w:val="1F497D"/>
                <w:sz w:val="22"/>
              </w:rPr>
            </w:pPr>
            <w:r>
              <w:rPr>
                <w:rFonts w:eastAsia="Cambria"/>
                <w:color w:val="1F497D"/>
                <w:sz w:val="22"/>
              </w:rPr>
              <w:t xml:space="preserve">Invest in gender-balanced teams of enumerators/data collectors, and provide them with </w:t>
            </w:r>
            <w:r>
              <w:rPr>
                <w:color w:val="1F497D"/>
                <w:sz w:val="22"/>
              </w:rPr>
              <w:t xml:space="preserve">WEE </w:t>
            </w:r>
            <w:r>
              <w:rPr>
                <w:rFonts w:eastAsia="Cambria"/>
                <w:color w:val="1F497D"/>
                <w:sz w:val="22"/>
              </w:rPr>
              <w:t xml:space="preserve">training. Since they are responsible for land adjudication and parcel boundary mapping, enumerators are at the frontline for </w:t>
            </w:r>
            <w:r>
              <w:rPr>
                <w:color w:val="1F497D"/>
                <w:sz w:val="22"/>
              </w:rPr>
              <w:t xml:space="preserve">WEE </w:t>
            </w:r>
            <w:r>
              <w:rPr>
                <w:rFonts w:eastAsia="Cambria"/>
                <w:color w:val="1F497D"/>
                <w:sz w:val="22"/>
              </w:rPr>
              <w:t>integration.</w:t>
            </w:r>
          </w:p>
          <w:p w14:paraId="00000071" w14:textId="77777777" w:rsidR="00E952A4" w:rsidRDefault="00EA7366">
            <w:pPr>
              <w:numPr>
                <w:ilvl w:val="0"/>
                <w:numId w:val="2"/>
              </w:numPr>
              <w:pBdr>
                <w:top w:val="nil"/>
                <w:left w:val="nil"/>
                <w:bottom w:val="nil"/>
                <w:right w:val="nil"/>
                <w:between w:val="nil"/>
              </w:pBdr>
              <w:shd w:val="clear" w:color="auto" w:fill="FFFFFF"/>
              <w:spacing w:before="60" w:after="60" w:line="259" w:lineRule="auto"/>
              <w:rPr>
                <w:rFonts w:eastAsia="Cambria"/>
                <w:color w:val="1F497D"/>
                <w:sz w:val="22"/>
              </w:rPr>
            </w:pPr>
            <w:r>
              <w:rPr>
                <w:rFonts w:eastAsia="Cambria"/>
                <w:color w:val="1F497D"/>
                <w:sz w:val="22"/>
              </w:rPr>
              <w:t xml:space="preserve">Implement </w:t>
            </w:r>
            <w:r>
              <w:rPr>
                <w:color w:val="1F497D"/>
                <w:sz w:val="22"/>
              </w:rPr>
              <w:t xml:space="preserve">WEE </w:t>
            </w:r>
            <w:r>
              <w:rPr>
                <w:rFonts w:eastAsia="Cambria"/>
                <w:color w:val="1F497D"/>
                <w:sz w:val="22"/>
              </w:rPr>
              <w:t>capacity strengthening for all stakeholders involved in the land registration process to increase understanding and buy-in.</w:t>
            </w:r>
          </w:p>
          <w:p w14:paraId="00000072" w14:textId="77777777" w:rsidR="00E952A4" w:rsidRDefault="00EA7366">
            <w:pPr>
              <w:numPr>
                <w:ilvl w:val="0"/>
                <w:numId w:val="2"/>
              </w:numPr>
              <w:pBdr>
                <w:top w:val="nil"/>
                <w:left w:val="nil"/>
                <w:bottom w:val="nil"/>
                <w:right w:val="nil"/>
                <w:between w:val="nil"/>
              </w:pBdr>
              <w:shd w:val="clear" w:color="auto" w:fill="FFFFFF"/>
              <w:spacing w:before="60" w:after="60" w:line="259" w:lineRule="auto"/>
              <w:rPr>
                <w:rFonts w:eastAsia="Cambria"/>
                <w:color w:val="1F497D"/>
                <w:sz w:val="22"/>
              </w:rPr>
            </w:pPr>
            <w:r>
              <w:rPr>
                <w:rFonts w:eastAsia="Cambria"/>
                <w:color w:val="1F497D"/>
                <w:sz w:val="22"/>
              </w:rPr>
              <w:t xml:space="preserve">Ensure </w:t>
            </w:r>
            <w:r>
              <w:rPr>
                <w:color w:val="1F497D"/>
                <w:sz w:val="22"/>
              </w:rPr>
              <w:t xml:space="preserve">WEE </w:t>
            </w:r>
            <w:r>
              <w:rPr>
                <w:rFonts w:eastAsia="Cambria"/>
                <w:color w:val="1F497D"/>
                <w:sz w:val="22"/>
              </w:rPr>
              <w:t>content is part of initial community outreach on land rights, with continued sensitization throughout the documentation process.</w:t>
            </w:r>
          </w:p>
          <w:p w14:paraId="00000073" w14:textId="77777777" w:rsidR="00E952A4" w:rsidRDefault="00EA7366">
            <w:pPr>
              <w:numPr>
                <w:ilvl w:val="0"/>
                <w:numId w:val="2"/>
              </w:numPr>
              <w:pBdr>
                <w:top w:val="nil"/>
                <w:left w:val="nil"/>
                <w:bottom w:val="nil"/>
                <w:right w:val="nil"/>
                <w:between w:val="nil"/>
              </w:pBdr>
              <w:shd w:val="clear" w:color="auto" w:fill="FFFFFF"/>
              <w:spacing w:before="60" w:after="60" w:line="259" w:lineRule="auto"/>
              <w:rPr>
                <w:rFonts w:eastAsia="Cambria"/>
                <w:color w:val="1F497D"/>
                <w:sz w:val="22"/>
              </w:rPr>
            </w:pPr>
            <w:r>
              <w:rPr>
                <w:rFonts w:eastAsia="Cambria"/>
                <w:color w:val="1F497D"/>
                <w:sz w:val="22"/>
              </w:rPr>
              <w:t>Gender quotas can be important for local land committees, but women need additional support to meaningfully participate in land governance.</w:t>
            </w:r>
          </w:p>
          <w:p w14:paraId="00000074" w14:textId="77777777" w:rsidR="00E952A4" w:rsidRDefault="00EA7366">
            <w:pPr>
              <w:numPr>
                <w:ilvl w:val="0"/>
                <w:numId w:val="2"/>
              </w:numPr>
              <w:pBdr>
                <w:top w:val="nil"/>
                <w:left w:val="nil"/>
                <w:bottom w:val="nil"/>
                <w:right w:val="nil"/>
                <w:between w:val="nil"/>
              </w:pBdr>
              <w:shd w:val="clear" w:color="auto" w:fill="FFFFFF"/>
              <w:spacing w:before="60" w:after="60" w:line="259" w:lineRule="auto"/>
              <w:rPr>
                <w:rFonts w:eastAsia="Cambria"/>
                <w:color w:val="1F497D"/>
                <w:sz w:val="22"/>
              </w:rPr>
            </w:pPr>
            <w:r>
              <w:rPr>
                <w:rFonts w:eastAsia="Cambria"/>
                <w:color w:val="1F497D"/>
                <w:sz w:val="22"/>
              </w:rPr>
              <w:t xml:space="preserve">Invest in traditional leaders as key agents of change to promote </w:t>
            </w:r>
            <w:r>
              <w:rPr>
                <w:color w:val="1F497D"/>
                <w:sz w:val="22"/>
              </w:rPr>
              <w:t xml:space="preserve">WEE </w:t>
            </w:r>
            <w:r>
              <w:rPr>
                <w:rFonts w:eastAsia="Cambria"/>
                <w:color w:val="1F497D"/>
                <w:sz w:val="22"/>
              </w:rPr>
              <w:t>in customary land registration and governance.</w:t>
            </w:r>
          </w:p>
          <w:p w14:paraId="00000075" w14:textId="77777777" w:rsidR="00E952A4" w:rsidRDefault="00EA7366">
            <w:pPr>
              <w:numPr>
                <w:ilvl w:val="0"/>
                <w:numId w:val="2"/>
              </w:numPr>
              <w:pBdr>
                <w:top w:val="nil"/>
                <w:left w:val="nil"/>
                <w:bottom w:val="nil"/>
                <w:right w:val="nil"/>
                <w:between w:val="nil"/>
              </w:pBdr>
              <w:shd w:val="clear" w:color="auto" w:fill="FFFFFF"/>
              <w:spacing w:before="60" w:after="60" w:line="259" w:lineRule="auto"/>
              <w:rPr>
                <w:rFonts w:eastAsia="Cambria"/>
                <w:color w:val="1F497D"/>
                <w:sz w:val="22"/>
              </w:rPr>
            </w:pPr>
            <w:r>
              <w:rPr>
                <w:rFonts w:eastAsia="Cambria"/>
                <w:color w:val="1F497D"/>
                <w:sz w:val="22"/>
              </w:rPr>
              <w:t xml:space="preserve">Focus on shifting </w:t>
            </w:r>
            <w:r>
              <w:rPr>
                <w:color w:val="1F497D"/>
                <w:sz w:val="22"/>
              </w:rPr>
              <w:t>restrictive family roles and responsibilities a</w:t>
            </w:r>
            <w:r>
              <w:rPr>
                <w:rFonts w:eastAsia="Cambria"/>
                <w:color w:val="1F497D"/>
                <w:sz w:val="22"/>
              </w:rPr>
              <w:t>t the household and community levels.</w:t>
            </w:r>
          </w:p>
          <w:p w14:paraId="00000076" w14:textId="77777777" w:rsidR="00E952A4" w:rsidRDefault="00EA7366">
            <w:pPr>
              <w:numPr>
                <w:ilvl w:val="0"/>
                <w:numId w:val="2"/>
              </w:numPr>
              <w:pBdr>
                <w:top w:val="nil"/>
                <w:left w:val="nil"/>
                <w:bottom w:val="nil"/>
                <w:right w:val="nil"/>
                <w:between w:val="nil"/>
              </w:pBdr>
              <w:shd w:val="clear" w:color="auto" w:fill="FFFFFF"/>
              <w:spacing w:before="60" w:after="60" w:line="259" w:lineRule="auto"/>
              <w:rPr>
                <w:rFonts w:eastAsia="Cambria"/>
                <w:color w:val="1F497D"/>
                <w:sz w:val="22"/>
              </w:rPr>
            </w:pPr>
            <w:r>
              <w:rPr>
                <w:rFonts w:eastAsia="Cambria"/>
                <w:color w:val="1F497D"/>
                <w:sz w:val="22"/>
              </w:rPr>
              <w:t>Build support and resources for land dispute resolutions that respect wo</w:t>
            </w:r>
            <w:r>
              <w:rPr>
                <w:color w:val="1F497D"/>
                <w:sz w:val="22"/>
              </w:rPr>
              <w:t>men’s land rights and are sensitive to gender-based violence risks</w:t>
            </w:r>
            <w:r>
              <w:rPr>
                <w:rFonts w:eastAsia="Cambria"/>
                <w:color w:val="1F497D"/>
                <w:sz w:val="22"/>
              </w:rPr>
              <w:t>.</w:t>
            </w:r>
          </w:p>
          <w:p w14:paraId="00000077" w14:textId="77777777" w:rsidR="00E952A4" w:rsidRDefault="00EA7366">
            <w:pPr>
              <w:numPr>
                <w:ilvl w:val="0"/>
                <w:numId w:val="2"/>
              </w:numPr>
              <w:pBdr>
                <w:top w:val="nil"/>
                <w:left w:val="nil"/>
                <w:bottom w:val="nil"/>
                <w:right w:val="nil"/>
                <w:between w:val="nil"/>
              </w:pBdr>
              <w:shd w:val="clear" w:color="auto" w:fill="FFFFFF"/>
              <w:spacing w:before="60" w:after="60" w:line="259" w:lineRule="auto"/>
              <w:rPr>
                <w:rFonts w:eastAsia="Cambria"/>
                <w:color w:val="000000"/>
                <w:sz w:val="22"/>
              </w:rPr>
            </w:pPr>
            <w:r>
              <w:rPr>
                <w:rFonts w:eastAsia="Cambria"/>
                <w:color w:val="1F497D"/>
                <w:sz w:val="22"/>
              </w:rPr>
              <w:lastRenderedPageBreak/>
              <w:t xml:space="preserve">Create space for long-term change; though </w:t>
            </w:r>
            <w:r>
              <w:rPr>
                <w:color w:val="1F497D"/>
                <w:sz w:val="22"/>
              </w:rPr>
              <w:t xml:space="preserve">WEE </w:t>
            </w:r>
            <w:r>
              <w:rPr>
                <w:rFonts w:eastAsia="Cambria"/>
                <w:color w:val="1F497D"/>
                <w:sz w:val="22"/>
              </w:rPr>
              <w:t xml:space="preserve">integration generates positive results, there is persistent resistance to registering land in the name of women in patrilocal marriage systems (where women move to their </w:t>
            </w:r>
            <w:r>
              <w:rPr>
                <w:color w:val="1F497D"/>
                <w:sz w:val="22"/>
              </w:rPr>
              <w:t>husband's</w:t>
            </w:r>
            <w:r>
              <w:rPr>
                <w:rFonts w:eastAsia="Cambria"/>
                <w:color w:val="1F497D"/>
                <w:sz w:val="22"/>
              </w:rPr>
              <w:t xml:space="preserve"> village/ land upon marriage).</w:t>
            </w:r>
          </w:p>
        </w:tc>
      </w:tr>
      <w:tr w:rsidR="00E952A4" w14:paraId="751146F5" w14:textId="77777777">
        <w:trPr>
          <w:trHeight w:val="369"/>
        </w:trPr>
        <w:tc>
          <w:tcPr>
            <w:tcW w:w="9629" w:type="dxa"/>
            <w:gridSpan w:val="2"/>
          </w:tcPr>
          <w:p w14:paraId="00000079" w14:textId="77777777" w:rsidR="00E952A4" w:rsidRDefault="00EA7366">
            <w:pPr>
              <w:numPr>
                <w:ilvl w:val="0"/>
                <w:numId w:val="1"/>
              </w:numPr>
              <w:pBdr>
                <w:top w:val="nil"/>
                <w:left w:val="nil"/>
                <w:bottom w:val="nil"/>
                <w:right w:val="nil"/>
                <w:between w:val="nil"/>
              </w:pBdr>
              <w:shd w:val="clear" w:color="auto" w:fill="FFFFFF"/>
              <w:spacing w:before="60" w:after="60" w:line="259" w:lineRule="auto"/>
              <w:jc w:val="left"/>
              <w:rPr>
                <w:rFonts w:eastAsia="Cambria"/>
                <w:color w:val="000000"/>
                <w:sz w:val="22"/>
              </w:rPr>
            </w:pPr>
            <w:r>
              <w:rPr>
                <w:rFonts w:eastAsia="Cambria"/>
                <w:color w:val="000000"/>
                <w:sz w:val="22"/>
              </w:rPr>
              <w:lastRenderedPageBreak/>
              <w:t xml:space="preserve">Has this practice been </w:t>
            </w:r>
            <w:r>
              <w:rPr>
                <w:rFonts w:eastAsia="Cambria"/>
                <w:b/>
                <w:color w:val="000000"/>
                <w:sz w:val="22"/>
              </w:rPr>
              <w:t>replicated</w:t>
            </w:r>
            <w:r>
              <w:rPr>
                <w:rFonts w:eastAsia="Cambria"/>
                <w:color w:val="000000"/>
                <w:sz w:val="22"/>
              </w:rPr>
              <w:t xml:space="preserve"> in the same context or in different contexts?</w:t>
            </w:r>
            <w:r>
              <w:rPr>
                <w:rFonts w:eastAsia="Cambria"/>
                <w:color w:val="000000"/>
                <w:sz w:val="22"/>
              </w:rPr>
              <w:br/>
            </w:r>
            <w:r>
              <w:rPr>
                <w:rFonts w:eastAsia="Cambria"/>
                <w:i/>
                <w:color w:val="000000"/>
                <w:sz w:val="22"/>
              </w:rPr>
              <w:t>What are the required conditions to replicate and adapt the practice in another context/geographical area?</w:t>
            </w:r>
          </w:p>
          <w:p w14:paraId="0000007A" w14:textId="77777777" w:rsidR="00E952A4" w:rsidRDefault="00EA7366">
            <w:pPr>
              <w:shd w:val="clear" w:color="auto" w:fill="FFFFFF"/>
              <w:spacing w:before="60" w:after="60"/>
              <w:jc w:val="left"/>
              <w:rPr>
                <w:rFonts w:eastAsia="Cambria"/>
                <w:sz w:val="22"/>
              </w:rPr>
            </w:pPr>
            <w:r>
              <w:rPr>
                <w:rFonts w:eastAsia="Cambria"/>
                <w:color w:val="1F497D"/>
                <w:sz w:val="22"/>
              </w:rPr>
              <w:t xml:space="preserve">The project has supported a similar </w:t>
            </w:r>
            <w:r>
              <w:rPr>
                <w:color w:val="1F497D"/>
                <w:sz w:val="22"/>
              </w:rPr>
              <w:t xml:space="preserve">WEE </w:t>
            </w:r>
            <w:r>
              <w:rPr>
                <w:rFonts w:eastAsia="Cambria"/>
                <w:color w:val="1F497D"/>
                <w:sz w:val="22"/>
              </w:rPr>
              <w:t xml:space="preserve">dialogue approach with traditional leaders in Zambia to promote shifts in attitudes towards women’s land rights. The project also engaged men and women in farming households in dialogues about family roles and </w:t>
            </w:r>
            <w:r>
              <w:rPr>
                <w:color w:val="1F497D"/>
                <w:sz w:val="22"/>
              </w:rPr>
              <w:t>responsibilities</w:t>
            </w:r>
            <w:r>
              <w:rPr>
                <w:rFonts w:eastAsia="Cambria"/>
                <w:color w:val="1F497D"/>
                <w:sz w:val="22"/>
              </w:rPr>
              <w:t xml:space="preserve"> in India and Ghana to promote women’s participation and visibility within agricultural supply chains. Adapting the facilitation tools to the local context is key, as is engaging a local facilitator to lead the dialogues, as they understand </w:t>
            </w:r>
            <w:r>
              <w:rPr>
                <w:color w:val="1F497D"/>
                <w:sz w:val="22"/>
              </w:rPr>
              <w:t>the local context</w:t>
            </w:r>
            <w:r>
              <w:rPr>
                <w:rFonts w:eastAsia="Cambria"/>
                <w:color w:val="1F497D"/>
                <w:sz w:val="22"/>
              </w:rPr>
              <w:t xml:space="preserve"> and are relatable and a</w:t>
            </w:r>
            <w:r>
              <w:rPr>
                <w:rFonts w:eastAsia="Cambria"/>
                <w:color w:val="1F497D"/>
                <w:sz w:val="22"/>
              </w:rPr>
              <w:t xml:space="preserve">ccessible at the community level. The project team is currently adapting the household dialogue tools developed for the cocoa value chain in Ghana for Cote d’Ivoire, incorporating how cocoa sourcing and </w:t>
            </w:r>
            <w:r>
              <w:rPr>
                <w:color w:val="1F497D"/>
                <w:sz w:val="22"/>
              </w:rPr>
              <w:t xml:space="preserve">women’s </w:t>
            </w:r>
            <w:r>
              <w:rPr>
                <w:rFonts w:eastAsia="Cambria"/>
                <w:color w:val="1F497D"/>
                <w:sz w:val="22"/>
              </w:rPr>
              <w:t xml:space="preserve">roles differ between the two contexts. </w:t>
            </w:r>
          </w:p>
        </w:tc>
      </w:tr>
      <w:tr w:rsidR="00E952A4" w14:paraId="32DC2B0D" w14:textId="77777777">
        <w:trPr>
          <w:trHeight w:val="369"/>
        </w:trPr>
        <w:tc>
          <w:tcPr>
            <w:tcW w:w="9629" w:type="dxa"/>
            <w:gridSpan w:val="2"/>
          </w:tcPr>
          <w:p w14:paraId="0000007C" w14:textId="77777777" w:rsidR="00E952A4" w:rsidRDefault="00EA7366">
            <w:pPr>
              <w:numPr>
                <w:ilvl w:val="0"/>
                <w:numId w:val="1"/>
              </w:numPr>
              <w:pBdr>
                <w:top w:val="nil"/>
                <w:left w:val="nil"/>
                <w:bottom w:val="nil"/>
                <w:right w:val="nil"/>
                <w:between w:val="nil"/>
              </w:pBdr>
              <w:shd w:val="clear" w:color="auto" w:fill="FFFFFF"/>
              <w:spacing w:before="60" w:after="60" w:line="259" w:lineRule="auto"/>
              <w:rPr>
                <w:rFonts w:eastAsia="Cambria"/>
                <w:color w:val="000000"/>
                <w:sz w:val="22"/>
              </w:rPr>
            </w:pPr>
            <w:r>
              <w:rPr>
                <w:rFonts w:eastAsia="Cambria"/>
                <w:color w:val="000000"/>
                <w:sz w:val="22"/>
              </w:rPr>
              <w:t xml:space="preserve"> How </w:t>
            </w:r>
            <w:r>
              <w:rPr>
                <w:rFonts w:eastAsia="Cambria"/>
                <w:b/>
                <w:color w:val="000000"/>
                <w:sz w:val="22"/>
              </w:rPr>
              <w:t>sustainable are the results achieved by this good practice?</w:t>
            </w:r>
            <w:r>
              <w:rPr>
                <w:rFonts w:eastAsia="Cambria"/>
                <w:color w:val="000000"/>
                <w:sz w:val="22"/>
              </w:rPr>
              <w:t xml:space="preserve"> </w:t>
            </w:r>
          </w:p>
          <w:p w14:paraId="0000007D" w14:textId="77777777" w:rsidR="00E952A4" w:rsidRDefault="00EA7366">
            <w:pPr>
              <w:pBdr>
                <w:top w:val="nil"/>
                <w:left w:val="nil"/>
                <w:bottom w:val="nil"/>
                <w:right w:val="nil"/>
                <w:between w:val="nil"/>
              </w:pBdr>
              <w:shd w:val="clear" w:color="auto" w:fill="FFFFFF"/>
              <w:spacing w:before="60" w:after="60" w:line="259" w:lineRule="auto"/>
              <w:ind w:left="720" w:hanging="360"/>
              <w:rPr>
                <w:rFonts w:eastAsia="Cambria"/>
                <w:i/>
                <w:color w:val="000000"/>
                <w:sz w:val="22"/>
              </w:rPr>
            </w:pPr>
            <w:r>
              <w:rPr>
                <w:rFonts w:eastAsia="Cambria"/>
                <w:i/>
                <w:color w:val="000000"/>
                <w:sz w:val="22"/>
              </w:rPr>
              <w:t xml:space="preserve">Describe the key elements that need to be in place to make the initiative sustainable, including enabling environment (legal and policy frameworks and institutions), local ownership, accountability, etc. </w:t>
            </w:r>
          </w:p>
          <w:p w14:paraId="0000007E" w14:textId="77777777" w:rsidR="00E952A4" w:rsidRDefault="00EA7366">
            <w:pPr>
              <w:shd w:val="clear" w:color="auto" w:fill="FFFFFF"/>
              <w:spacing w:before="60" w:after="60"/>
              <w:rPr>
                <w:rFonts w:eastAsia="Cambria"/>
                <w:sz w:val="22"/>
              </w:rPr>
            </w:pPr>
            <w:r>
              <w:rPr>
                <w:rFonts w:eastAsia="Cambria"/>
                <w:color w:val="1F497D"/>
                <w:sz w:val="22"/>
              </w:rPr>
              <w:t xml:space="preserve">Based on this project, the Government of Malawi plans to scale the customary land documentation approach to other areas in the country. The project left behind guides, tools, and reference materials to support </w:t>
            </w:r>
            <w:r>
              <w:rPr>
                <w:color w:val="1F497D"/>
                <w:sz w:val="22"/>
              </w:rPr>
              <w:t xml:space="preserve">WEE </w:t>
            </w:r>
            <w:r>
              <w:rPr>
                <w:rFonts w:eastAsia="Cambria"/>
                <w:color w:val="1F497D"/>
                <w:sz w:val="22"/>
              </w:rPr>
              <w:t xml:space="preserve">integration into this approach to ensure lessons are built on and scaled. </w:t>
            </w:r>
          </w:p>
        </w:tc>
      </w:tr>
      <w:tr w:rsidR="00E952A4" w14:paraId="436C69EA" w14:textId="77777777">
        <w:trPr>
          <w:trHeight w:val="5140"/>
        </w:trPr>
        <w:tc>
          <w:tcPr>
            <w:tcW w:w="9629" w:type="dxa"/>
            <w:gridSpan w:val="2"/>
          </w:tcPr>
          <w:p w14:paraId="00000080" w14:textId="77777777" w:rsidR="00E952A4" w:rsidRDefault="00EA7366">
            <w:pPr>
              <w:numPr>
                <w:ilvl w:val="0"/>
                <w:numId w:val="1"/>
              </w:numPr>
              <w:pBdr>
                <w:top w:val="nil"/>
                <w:left w:val="nil"/>
                <w:bottom w:val="nil"/>
                <w:right w:val="nil"/>
                <w:between w:val="nil"/>
              </w:pBdr>
              <w:spacing w:after="0" w:line="259" w:lineRule="auto"/>
              <w:ind w:left="339"/>
              <w:jc w:val="left"/>
              <w:rPr>
                <w:rFonts w:eastAsia="Cambria"/>
                <w:color w:val="000000"/>
                <w:sz w:val="22"/>
              </w:rPr>
            </w:pPr>
            <w:r>
              <w:rPr>
                <w:rFonts w:eastAsia="Cambria"/>
                <w:color w:val="000000"/>
                <w:sz w:val="22"/>
              </w:rPr>
              <w:t xml:space="preserve">Based on the conversations FAO held during the Community Engagement days, a definition of community engagement for empowerment was proposed: </w:t>
            </w:r>
          </w:p>
          <w:p w14:paraId="00000081" w14:textId="77777777" w:rsidR="00E952A4" w:rsidRDefault="00E952A4">
            <w:pPr>
              <w:pBdr>
                <w:top w:val="nil"/>
                <w:left w:val="nil"/>
                <w:bottom w:val="nil"/>
                <w:right w:val="nil"/>
                <w:between w:val="nil"/>
              </w:pBdr>
              <w:spacing w:after="0"/>
              <w:ind w:left="357" w:hanging="360"/>
              <w:rPr>
                <w:rFonts w:eastAsia="Cambria"/>
                <w:color w:val="000000"/>
                <w:sz w:val="22"/>
              </w:rPr>
            </w:pPr>
          </w:p>
          <w:p w14:paraId="00000082" w14:textId="77777777" w:rsidR="00E952A4" w:rsidRDefault="00EA7366">
            <w:pPr>
              <w:spacing w:after="0"/>
              <w:ind w:left="720"/>
              <w:rPr>
                <w:rFonts w:eastAsia="Cambria"/>
              </w:rPr>
            </w:pPr>
            <w:r>
              <w:rPr>
                <w:rFonts w:eastAsia="Cambria"/>
              </w:rPr>
              <w:t>“</w:t>
            </w:r>
            <w:r>
              <w:rPr>
                <w:rFonts w:eastAsia="Cambria"/>
                <w:b/>
                <w:i/>
              </w:rPr>
              <w:t>Community engagement for empowerment and community-led collective action</w:t>
            </w:r>
            <w:r>
              <w:rPr>
                <w:rFonts w:eastAsia="Cambria"/>
                <w:i/>
              </w:rPr>
              <w:t xml:space="preserve"> can be defined as an inclusive and participatory process that enables community members to become active agents of change in decisions affecting their lives, health, and environment. This process develops their capacity to achieve sustainable outcomes for improved rural livelihoods. Embracing a rights-based approach, it prioritizes the agency and participation of all community members, regardless of gender identity, sexual orientation, age, ethnicity, caste, socioeconomic status, political affiliation, mig</w:t>
            </w:r>
            <w:r>
              <w:rPr>
                <w:rFonts w:eastAsia="Cambria"/>
                <w:i/>
              </w:rPr>
              <w:t xml:space="preserve">ration status, or ability/disability. Indeed, inclusive approaches recognize the complexities of overlapping marginalization and discrimination that can exclude different community members from decision-making processes and implement strategies to foster their participation, agency and empowerment.” </w:t>
            </w:r>
            <w:r>
              <w:rPr>
                <w:rFonts w:eastAsia="Cambria"/>
              </w:rPr>
              <w:t xml:space="preserve"> </w:t>
            </w:r>
          </w:p>
          <w:p w14:paraId="00000083" w14:textId="77777777" w:rsidR="00E952A4" w:rsidRDefault="00E952A4">
            <w:pPr>
              <w:spacing w:after="0"/>
              <w:rPr>
                <w:rFonts w:eastAsia="Cambria"/>
                <w:sz w:val="22"/>
              </w:rPr>
            </w:pPr>
          </w:p>
          <w:p w14:paraId="00000084" w14:textId="77777777" w:rsidR="00E952A4" w:rsidRDefault="00EA7366">
            <w:pPr>
              <w:pBdr>
                <w:top w:val="nil"/>
                <w:left w:val="nil"/>
                <w:bottom w:val="nil"/>
                <w:right w:val="nil"/>
                <w:between w:val="nil"/>
              </w:pBdr>
              <w:spacing w:after="0"/>
              <w:ind w:left="720" w:hanging="360"/>
              <w:rPr>
                <w:rFonts w:eastAsia="Cambria"/>
                <w:color w:val="000000"/>
                <w:sz w:val="22"/>
              </w:rPr>
            </w:pPr>
            <w:r>
              <w:rPr>
                <w:rFonts w:eastAsia="Cambria"/>
                <w:b/>
                <w:color w:val="000000"/>
                <w:sz w:val="22"/>
              </w:rPr>
              <w:t>We invite you to contribute to this definition. What would you add or change?</w:t>
            </w:r>
            <w:r>
              <w:rPr>
                <w:rFonts w:eastAsia="Cambria"/>
                <w:color w:val="000000"/>
                <w:sz w:val="22"/>
              </w:rPr>
              <w:t xml:space="preserve"> Please share your thoughts, suggestions, and any additional elements you believe are crucial for a comprehensive understanding of community engagement approaches aimed at community-led collective action for inclusive rural transformation, people’s empowerment and gender equality. </w:t>
            </w:r>
          </w:p>
          <w:p w14:paraId="00000085" w14:textId="77777777" w:rsidR="00E952A4" w:rsidRDefault="00E952A4">
            <w:pPr>
              <w:pBdr>
                <w:top w:val="nil"/>
                <w:left w:val="nil"/>
                <w:bottom w:val="nil"/>
                <w:right w:val="nil"/>
                <w:between w:val="nil"/>
              </w:pBdr>
              <w:spacing w:after="0"/>
              <w:ind w:left="360" w:hanging="360"/>
              <w:rPr>
                <w:rFonts w:eastAsia="Cambria"/>
                <w:b/>
                <w:color w:val="000000"/>
                <w:sz w:val="22"/>
              </w:rPr>
            </w:pPr>
          </w:p>
          <w:p w14:paraId="00000086" w14:textId="77777777" w:rsidR="00E952A4" w:rsidRDefault="00EA7366">
            <w:pPr>
              <w:pBdr>
                <w:top w:val="nil"/>
                <w:left w:val="nil"/>
                <w:bottom w:val="nil"/>
                <w:right w:val="nil"/>
                <w:between w:val="nil"/>
              </w:pBdr>
              <w:spacing w:after="0"/>
              <w:ind w:left="360" w:hanging="360"/>
              <w:rPr>
                <w:rFonts w:eastAsia="Cambria"/>
                <w:color w:val="1F497D"/>
                <w:sz w:val="22"/>
              </w:rPr>
            </w:pPr>
            <w:r>
              <w:rPr>
                <w:rFonts w:eastAsia="Cambria"/>
                <w:color w:val="1F497D"/>
                <w:sz w:val="22"/>
              </w:rPr>
              <w:t>In addition to a rights-based approach, it is also important to take an assets-based approach that</w:t>
            </w:r>
            <w:r>
              <w:rPr>
                <w:color w:val="1F497D"/>
                <w:sz w:val="22"/>
              </w:rPr>
              <w:t xml:space="preserve"> </w:t>
            </w:r>
            <w:r>
              <w:rPr>
                <w:rFonts w:eastAsia="Cambria"/>
                <w:color w:val="1F497D"/>
                <w:sz w:val="22"/>
              </w:rPr>
              <w:t>recognizes the expertise within communities, and the value of a diversity of perspectives to improve the inclusivity, quality, and durability of community decision-making.</w:t>
            </w:r>
          </w:p>
          <w:p w14:paraId="00000087" w14:textId="77777777" w:rsidR="00E952A4" w:rsidRDefault="00E952A4">
            <w:pPr>
              <w:pBdr>
                <w:top w:val="nil"/>
                <w:left w:val="nil"/>
                <w:bottom w:val="nil"/>
                <w:right w:val="nil"/>
                <w:between w:val="nil"/>
              </w:pBdr>
              <w:spacing w:after="0"/>
              <w:ind w:left="720" w:hanging="360"/>
              <w:rPr>
                <w:rFonts w:eastAsia="Cambria"/>
                <w:color w:val="000000"/>
                <w:sz w:val="22"/>
              </w:rPr>
            </w:pPr>
          </w:p>
        </w:tc>
      </w:tr>
      <w:tr w:rsidR="00E952A4" w14:paraId="312807D5" w14:textId="77777777">
        <w:trPr>
          <w:trHeight w:val="865"/>
        </w:trPr>
        <w:tc>
          <w:tcPr>
            <w:tcW w:w="9629" w:type="dxa"/>
            <w:gridSpan w:val="2"/>
          </w:tcPr>
          <w:p w14:paraId="00000089" w14:textId="77777777" w:rsidR="00E952A4" w:rsidRDefault="00EA7366">
            <w:pPr>
              <w:numPr>
                <w:ilvl w:val="0"/>
                <w:numId w:val="1"/>
              </w:numPr>
              <w:pBdr>
                <w:top w:val="nil"/>
                <w:left w:val="nil"/>
                <w:bottom w:val="nil"/>
                <w:right w:val="nil"/>
                <w:between w:val="nil"/>
              </w:pBdr>
              <w:spacing w:after="160" w:line="259" w:lineRule="auto"/>
              <w:ind w:left="339"/>
              <w:jc w:val="left"/>
              <w:rPr>
                <w:rFonts w:eastAsia="Cambria"/>
                <w:color w:val="000000"/>
                <w:sz w:val="22"/>
              </w:rPr>
            </w:pPr>
            <w:r>
              <w:rPr>
                <w:rFonts w:eastAsia="Cambria"/>
                <w:color w:val="000000"/>
                <w:sz w:val="22"/>
              </w:rPr>
              <w:t xml:space="preserve">Based on your experience, what </w:t>
            </w:r>
            <w:r>
              <w:rPr>
                <w:rFonts w:eastAsia="Cambria"/>
                <w:b/>
                <w:color w:val="000000"/>
                <w:sz w:val="22"/>
              </w:rPr>
              <w:t xml:space="preserve">gaps or areas for improvement </w:t>
            </w:r>
            <w:r>
              <w:rPr>
                <w:rFonts w:eastAsia="Cambria"/>
                <w:color w:val="000000"/>
                <w:sz w:val="22"/>
              </w:rPr>
              <w:t>still need to be addressed</w:t>
            </w:r>
            <w:r>
              <w:rPr>
                <w:rFonts w:eastAsia="Cambria"/>
                <w:b/>
                <w:color w:val="000000"/>
                <w:sz w:val="22"/>
              </w:rPr>
              <w:t xml:space="preserve"> in the field of community engagement?</w:t>
            </w:r>
            <w:r>
              <w:rPr>
                <w:rFonts w:eastAsia="Cambria"/>
                <w:color w:val="000000"/>
                <w:sz w:val="22"/>
              </w:rPr>
              <w:t xml:space="preserve">  </w:t>
            </w:r>
          </w:p>
          <w:p w14:paraId="0000008A" w14:textId="77777777" w:rsidR="00E952A4" w:rsidRDefault="00EA7366">
            <w:pPr>
              <w:ind w:left="-21"/>
              <w:jc w:val="left"/>
              <w:rPr>
                <w:rFonts w:eastAsia="Cambria"/>
                <w:sz w:val="22"/>
              </w:rPr>
            </w:pPr>
            <w:r>
              <w:rPr>
                <w:color w:val="1F497D"/>
                <w:sz w:val="22"/>
              </w:rPr>
              <w:t>To</w:t>
            </w:r>
            <w:r>
              <w:rPr>
                <w:rFonts w:eastAsia="Cambria"/>
                <w:color w:val="1F497D"/>
                <w:sz w:val="22"/>
              </w:rPr>
              <w:t xml:space="preserve"> reinforce inclusive community engagement, it is important to share information back to communities about the impact of inclusive efforts so they can understand what changed and make informed decisions about whether the efforts are worth continuing beyond the life of individual projects or activities. </w:t>
            </w:r>
          </w:p>
        </w:tc>
      </w:tr>
      <w:tr w:rsidR="00E952A4" w14:paraId="67C13757" w14:textId="77777777">
        <w:trPr>
          <w:trHeight w:val="369"/>
        </w:trPr>
        <w:tc>
          <w:tcPr>
            <w:tcW w:w="9629" w:type="dxa"/>
            <w:gridSpan w:val="2"/>
          </w:tcPr>
          <w:p w14:paraId="0000008C" w14:textId="77777777" w:rsidR="00E952A4" w:rsidRDefault="00EA7366">
            <w:pPr>
              <w:numPr>
                <w:ilvl w:val="0"/>
                <w:numId w:val="1"/>
              </w:numPr>
              <w:pBdr>
                <w:top w:val="nil"/>
                <w:left w:val="nil"/>
                <w:bottom w:val="nil"/>
                <w:right w:val="nil"/>
                <w:between w:val="nil"/>
              </w:pBdr>
              <w:spacing w:after="0" w:line="259" w:lineRule="auto"/>
              <w:ind w:left="332"/>
              <w:rPr>
                <w:rFonts w:eastAsia="Cambria"/>
                <w:color w:val="000000"/>
                <w:sz w:val="22"/>
              </w:rPr>
            </w:pPr>
            <w:r>
              <w:rPr>
                <w:rFonts w:eastAsia="Cambria"/>
                <w:color w:val="000000"/>
                <w:sz w:val="22"/>
              </w:rPr>
              <w:t xml:space="preserve">What do you think is </w:t>
            </w:r>
            <w:r>
              <w:rPr>
                <w:rFonts w:eastAsia="Cambria"/>
                <w:b/>
                <w:color w:val="000000"/>
                <w:sz w:val="22"/>
              </w:rPr>
              <w:t>FAO's role in the field of community engagement</w:t>
            </w:r>
            <w:r>
              <w:rPr>
                <w:rFonts w:eastAsia="Cambria"/>
                <w:color w:val="000000"/>
                <w:sz w:val="22"/>
              </w:rPr>
              <w:t xml:space="preserve">? How can FAO support and enhance interventions like yours, if applicable? </w:t>
            </w:r>
            <w:r>
              <w:rPr>
                <w:rFonts w:eastAsia="Cambria"/>
                <w:i/>
                <w:color w:val="000000"/>
                <w:sz w:val="22"/>
              </w:rPr>
              <w:t>Consider aspects such as policy advocacy, capacity development, funding, technical assistance, knowledge production and sharing, and fostering partnerships.</w:t>
            </w:r>
          </w:p>
          <w:p w14:paraId="0000008D" w14:textId="77777777" w:rsidR="00E952A4" w:rsidRDefault="00E952A4">
            <w:pPr>
              <w:spacing w:after="0"/>
              <w:ind w:left="-28"/>
              <w:rPr>
                <w:rFonts w:eastAsia="Cambria"/>
                <w:sz w:val="22"/>
              </w:rPr>
            </w:pPr>
          </w:p>
          <w:p w14:paraId="0000008E" w14:textId="77777777" w:rsidR="00E952A4" w:rsidRDefault="00EA7366">
            <w:pPr>
              <w:spacing w:after="0"/>
              <w:ind w:left="-28"/>
              <w:rPr>
                <w:rFonts w:eastAsia="Cambria"/>
                <w:color w:val="1F497D"/>
                <w:sz w:val="22"/>
              </w:rPr>
            </w:pPr>
            <w:r>
              <w:rPr>
                <w:rFonts w:eastAsia="Cambria"/>
                <w:color w:val="1F497D"/>
                <w:sz w:val="22"/>
              </w:rPr>
              <w:t xml:space="preserve">FAO could play a role in knowledge production and sharing, particularly contributing to the evidence base on impacts of inclusive community engagement – how does it improve results for a range of development objectives? What are the essential elements </w:t>
            </w:r>
            <w:r>
              <w:rPr>
                <w:color w:val="1F497D"/>
                <w:sz w:val="22"/>
              </w:rPr>
              <w:t>of</w:t>
            </w:r>
            <w:r>
              <w:rPr>
                <w:rFonts w:eastAsia="Cambria"/>
                <w:color w:val="1F497D"/>
                <w:sz w:val="22"/>
              </w:rPr>
              <w:t xml:space="preserve"> inclusive community engagement? What can we learn from failed projects or activities?</w:t>
            </w:r>
          </w:p>
        </w:tc>
      </w:tr>
      <w:tr w:rsidR="00E952A4" w14:paraId="7A74F0F3" w14:textId="77777777">
        <w:trPr>
          <w:trHeight w:val="1215"/>
        </w:trPr>
        <w:tc>
          <w:tcPr>
            <w:tcW w:w="4784" w:type="dxa"/>
          </w:tcPr>
          <w:p w14:paraId="00000090" w14:textId="77777777" w:rsidR="00E952A4" w:rsidRDefault="00EA7366">
            <w:pPr>
              <w:spacing w:before="200" w:after="160" w:line="259" w:lineRule="auto"/>
              <w:jc w:val="left"/>
              <w:rPr>
                <w:rFonts w:eastAsia="Cambria"/>
                <w:b/>
                <w:sz w:val="22"/>
              </w:rPr>
            </w:pPr>
            <w:bookmarkStart w:id="3" w:name="_heading=h.1fob9te" w:colFirst="0" w:colLast="0"/>
            <w:bookmarkEnd w:id="3"/>
            <w:r>
              <w:rPr>
                <w:rFonts w:eastAsia="Cambria"/>
                <w:b/>
                <w:sz w:val="22"/>
              </w:rPr>
              <w:t>Link(s) to specific references about your good practice (e.g. reports, communication products, videos, articles)</w:t>
            </w:r>
          </w:p>
        </w:tc>
        <w:tc>
          <w:tcPr>
            <w:tcW w:w="4845" w:type="dxa"/>
          </w:tcPr>
          <w:p w14:paraId="00000091" w14:textId="77777777" w:rsidR="00E952A4" w:rsidRDefault="00EA7366">
            <w:pPr>
              <w:spacing w:before="200" w:after="0"/>
              <w:rPr>
                <w:rFonts w:eastAsia="Cambria"/>
                <w:sz w:val="22"/>
              </w:rPr>
            </w:pPr>
            <w:r>
              <w:rPr>
                <w:rFonts w:eastAsia="Cambria"/>
                <w:i/>
                <w:sz w:val="22"/>
              </w:rPr>
              <w:t>Please include attachment(s) or add here link(s) to documents/videos/podcasts/other with specific references.</w:t>
            </w:r>
          </w:p>
          <w:p w14:paraId="00000092" w14:textId="77777777" w:rsidR="00E952A4" w:rsidRDefault="00E952A4">
            <w:pPr>
              <w:spacing w:after="0"/>
              <w:rPr>
                <w:rFonts w:eastAsia="Cambria"/>
                <w:i/>
                <w:sz w:val="22"/>
              </w:rPr>
            </w:pPr>
          </w:p>
          <w:p w14:paraId="00000093" w14:textId="77777777" w:rsidR="00E952A4" w:rsidRDefault="00EA7366">
            <w:pPr>
              <w:spacing w:after="0"/>
              <w:rPr>
                <w:rFonts w:eastAsia="Cambria"/>
                <w:i/>
                <w:sz w:val="22"/>
              </w:rPr>
            </w:pPr>
            <w:hyperlink r:id="rId19">
              <w:r>
                <w:rPr>
                  <w:rFonts w:eastAsia="Cambria"/>
                  <w:i/>
                  <w:color w:val="31849B"/>
                  <w:sz w:val="22"/>
                  <w:u w:val="single"/>
                </w:rPr>
                <w:t>https://www.land-links.org/document/lessons-learned-integrating-gender-equality-and-social-inclusion-into-customary-land-documentation-in-malawi/</w:t>
              </w:r>
            </w:hyperlink>
            <w:r>
              <w:rPr>
                <w:rFonts w:eastAsia="Cambria"/>
                <w:i/>
                <w:sz w:val="22"/>
              </w:rPr>
              <w:t xml:space="preserve"> </w:t>
            </w:r>
          </w:p>
          <w:p w14:paraId="00000094" w14:textId="77777777" w:rsidR="00E952A4" w:rsidRDefault="00E952A4">
            <w:pPr>
              <w:spacing w:after="0"/>
              <w:rPr>
                <w:rFonts w:eastAsia="Cambria"/>
                <w:i/>
                <w:sz w:val="22"/>
              </w:rPr>
            </w:pPr>
          </w:p>
          <w:p w14:paraId="00000095" w14:textId="77777777" w:rsidR="00E952A4" w:rsidRDefault="00EA7366">
            <w:pPr>
              <w:spacing w:after="0"/>
              <w:rPr>
                <w:rFonts w:eastAsia="Cambria"/>
                <w:i/>
                <w:sz w:val="22"/>
              </w:rPr>
            </w:pPr>
            <w:hyperlink r:id="rId20">
              <w:r>
                <w:rPr>
                  <w:rFonts w:eastAsia="Cambria"/>
                  <w:i/>
                  <w:color w:val="31849B"/>
                  <w:sz w:val="22"/>
                  <w:u w:val="single"/>
                </w:rPr>
                <w:t>https://www.land-links.org/document/gender-norms-dialogue-for-traditional-leaders-in-malawi-training-manual/</w:t>
              </w:r>
            </w:hyperlink>
          </w:p>
          <w:p w14:paraId="00000096" w14:textId="77777777" w:rsidR="00E952A4" w:rsidRDefault="00E952A4">
            <w:pPr>
              <w:spacing w:after="0"/>
              <w:rPr>
                <w:rFonts w:eastAsia="Cambria"/>
                <w:i/>
                <w:sz w:val="22"/>
              </w:rPr>
            </w:pPr>
          </w:p>
          <w:p w14:paraId="00000097" w14:textId="77777777" w:rsidR="00E952A4" w:rsidRDefault="00EA7366">
            <w:pPr>
              <w:spacing w:after="0"/>
              <w:rPr>
                <w:rFonts w:eastAsia="Cambria"/>
                <w:i/>
                <w:sz w:val="22"/>
              </w:rPr>
            </w:pPr>
            <w:hyperlink r:id="rId21">
              <w:r>
                <w:rPr>
                  <w:rFonts w:eastAsia="Cambria"/>
                  <w:i/>
                  <w:color w:val="31849B"/>
                  <w:sz w:val="22"/>
                  <w:u w:val="single"/>
                </w:rPr>
                <w:t>https://www.land-links.org/document/training-manual-for-household-dialogues-on-gender-norms-in-the-context-of-land-rights-in-malawi/</w:t>
              </w:r>
            </w:hyperlink>
            <w:r>
              <w:rPr>
                <w:rFonts w:eastAsia="Cambria"/>
                <w:i/>
                <w:sz w:val="22"/>
              </w:rPr>
              <w:t xml:space="preserve"> </w:t>
            </w:r>
          </w:p>
          <w:p w14:paraId="00000098" w14:textId="77777777" w:rsidR="00E952A4" w:rsidRDefault="00E952A4">
            <w:pPr>
              <w:spacing w:after="0"/>
              <w:rPr>
                <w:rFonts w:eastAsia="Cambria"/>
                <w:i/>
                <w:sz w:val="22"/>
              </w:rPr>
            </w:pPr>
          </w:p>
          <w:p w14:paraId="00000099" w14:textId="77777777" w:rsidR="00E952A4" w:rsidRDefault="00EA7366">
            <w:pPr>
              <w:spacing w:after="0"/>
              <w:rPr>
                <w:rFonts w:eastAsia="Cambria"/>
                <w:sz w:val="22"/>
              </w:rPr>
            </w:pPr>
            <w:hyperlink r:id="rId22">
              <w:r>
                <w:rPr>
                  <w:rFonts w:eastAsia="Cambria"/>
                  <w:i/>
                  <w:color w:val="31849B"/>
                  <w:sz w:val="22"/>
                  <w:u w:val="single"/>
                </w:rPr>
                <w:t>https://www.land-links.org/document/practical-implementation-guide-on-gender-equality-and-social-inclusion-in-customary-land-registration-in-malawi/</w:t>
              </w:r>
            </w:hyperlink>
            <w:r>
              <w:rPr>
                <w:rFonts w:eastAsia="Cambria"/>
                <w:i/>
                <w:sz w:val="22"/>
              </w:rPr>
              <w:t xml:space="preserve"> </w:t>
            </w:r>
          </w:p>
          <w:p w14:paraId="0000009A" w14:textId="77777777" w:rsidR="00E952A4" w:rsidRDefault="00E952A4">
            <w:pPr>
              <w:spacing w:after="0"/>
              <w:ind w:left="720"/>
              <w:rPr>
                <w:rFonts w:eastAsia="Cambria"/>
                <w:sz w:val="22"/>
              </w:rPr>
            </w:pPr>
          </w:p>
        </w:tc>
      </w:tr>
    </w:tbl>
    <w:p w14:paraId="0000009B" w14:textId="77777777" w:rsidR="00E952A4" w:rsidRDefault="00E952A4">
      <w:pPr>
        <w:spacing w:after="0"/>
        <w:rPr>
          <w:rFonts w:eastAsia="Cambria"/>
          <w:sz w:val="22"/>
        </w:rPr>
      </w:pPr>
    </w:p>
    <w:sectPr w:rsidR="00E952A4">
      <w:headerReference w:type="default" r:id="rId23"/>
      <w:footerReference w:type="default" r:id="rId24"/>
      <w:headerReference w:type="first" r:id="rId25"/>
      <w:footerReference w:type="first" r:id="rId26"/>
      <w:pgSz w:w="11907" w:h="16839"/>
      <w:pgMar w:top="1276" w:right="1134" w:bottom="993" w:left="1134" w:header="709" w:footer="502" w:gutter="0"/>
      <w:pgNumType w:start="1"/>
      <w:cols w:space="720"/>
      <w:titlePg/>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 w:author="Karol Boudreaux" w:date="2024-11-26T17:32:00Z" w:initials="">
    <w:p w14:paraId="000000B3" w14:textId="77777777" w:rsidR="00E952A4" w:rsidRDefault="00EA7366">
      <w:pPr>
        <w:widowControl w:val="0"/>
        <w:pBdr>
          <w:top w:val="nil"/>
          <w:left w:val="nil"/>
          <w:bottom w:val="nil"/>
          <w:right w:val="nil"/>
          <w:between w:val="nil"/>
        </w:pBdr>
        <w:spacing w:after="0"/>
        <w:jc w:val="left"/>
        <w:rPr>
          <w:rFonts w:ascii="Arial" w:eastAsia="Arial" w:hAnsi="Arial" w:cs="Arial"/>
          <w:color w:val="000000"/>
          <w:sz w:val="22"/>
        </w:rPr>
      </w:pPr>
      <w:r>
        <w:rPr>
          <w:rFonts w:ascii="Arial" w:eastAsia="Arial" w:hAnsi="Arial" w:cs="Arial"/>
          <w:color w:val="000000"/>
          <w:sz w:val="22"/>
        </w:rPr>
        <w:t>@MEAGAN.DOOLEY@tetratech.com - thank you for the changes; looks good to go.</w:t>
      </w:r>
    </w:p>
    <w:p w14:paraId="000000B4" w14:textId="77777777" w:rsidR="00E952A4" w:rsidRDefault="00EA7366">
      <w:pPr>
        <w:widowControl w:val="0"/>
        <w:pBdr>
          <w:top w:val="nil"/>
          <w:left w:val="nil"/>
          <w:bottom w:val="nil"/>
          <w:right w:val="nil"/>
          <w:between w:val="nil"/>
        </w:pBdr>
        <w:spacing w:after="0"/>
        <w:jc w:val="left"/>
        <w:rPr>
          <w:rFonts w:ascii="Arial" w:eastAsia="Arial" w:hAnsi="Arial" w:cs="Arial"/>
          <w:color w:val="000000"/>
          <w:sz w:val="22"/>
        </w:rPr>
      </w:pPr>
      <w:r>
        <w:rPr>
          <w:rFonts w:ascii="Arial" w:eastAsia="Arial" w:hAnsi="Arial" w:cs="Arial"/>
          <w:color w:val="000000"/>
          <w:sz w:val="22"/>
        </w:rPr>
        <w:t>_Assigned to meagan.dooley_</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000000B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000000B4" w16cid:durableId="0CDFDED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74E714" w14:textId="77777777" w:rsidR="00EA7366" w:rsidRDefault="00EA7366">
      <w:pPr>
        <w:spacing w:after="0"/>
      </w:pPr>
      <w:r>
        <w:separator/>
      </w:r>
    </w:p>
  </w:endnote>
  <w:endnote w:type="continuationSeparator" w:id="0">
    <w:p w14:paraId="57209E5B" w14:textId="77777777" w:rsidR="00EA7366" w:rsidRDefault="00EA73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charset w:val="00"/>
    <w:family w:val="auto"/>
    <w:pitch w:val="default"/>
    <w:embedRegular r:id="rId1" w:fontKey="{612EB5B8-0667-407F-B748-5A256761A50F}"/>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2" w:fontKey="{B50E9519-9A05-41FA-8806-E07E9298E3FC}"/>
    <w:embedBold r:id="rId3" w:fontKey="{51B72E13-9803-4D09-B8A4-77E7AC9AD8E8}"/>
    <w:embedItalic r:id="rId4" w:fontKey="{5139FEFF-2AD6-41D2-8322-DCD4C62643A6}"/>
    <w:embedBoldItalic r:id="rId5" w:fontKey="{852875F2-9FF5-44F2-A7CC-01A7AE943F37}"/>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6" w:fontKey="{39190417-6166-4337-B2BD-E63E6D12A901}"/>
  </w:font>
  <w:font w:name="Calibri">
    <w:panose1 w:val="020F0502020204030204"/>
    <w:charset w:val="00"/>
    <w:family w:val="swiss"/>
    <w:pitch w:val="variable"/>
    <w:sig w:usb0="E4002EFF" w:usb1="C000247B" w:usb2="00000009" w:usb3="00000000" w:csb0="000001FF" w:csb1="00000000"/>
    <w:embedRegular r:id="rId7" w:fontKey="{61F6F7EC-5D69-46F5-B2CA-E3C9B68AF606}"/>
    <w:embedItalic r:id="rId8" w:fontKey="{95FE09D4-B731-4626-B1E8-A8025900CD19}"/>
  </w:font>
  <w:font w:name="Consolas">
    <w:panose1 w:val="020B0609020204030204"/>
    <w:charset w:val="00"/>
    <w:family w:val="modern"/>
    <w:pitch w:val="fixed"/>
    <w:sig w:usb0="E00006FF" w:usb1="0000FCFF" w:usb2="00000001" w:usb3="00000000" w:csb0="0000019F" w:csb1="00000000"/>
    <w:embedRegular r:id="rId9" w:fontKey="{87104C13-593D-459D-8D70-560F7A1B5142}"/>
  </w:font>
  <w:font w:name="Akhbar MT">
    <w:altName w:val="Cambria"/>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Bold r:id="rId10" w:fontKey="{9C58A0DE-3CF4-4AE4-85FD-235CB53EE983}"/>
  </w:font>
  <w:font w:name="Georgia">
    <w:panose1 w:val="02040502050405020303"/>
    <w:charset w:val="00"/>
    <w:family w:val="roman"/>
    <w:pitch w:val="variable"/>
    <w:sig w:usb0="00000287" w:usb1="00000000" w:usb2="00000000" w:usb3="00000000" w:csb0="0000009F" w:csb1="00000000"/>
    <w:embedRegular r:id="rId11" w:fontKey="{64BA5FAF-439C-4000-8811-1CDED38FEE39}"/>
    <w:embedItalic r:id="rId12" w:fontKey="{14A06402-D12B-43FE-89CE-968F9A5C7D17}"/>
  </w:font>
  <w:font w:name="Arial Unicode MS">
    <w:altName w:val="Arial"/>
    <w:panose1 w:val="020B0604020202020204"/>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embedRegular r:id="rId13" w:subsetted="1" w:fontKey="{9167B281-22B7-46B6-A518-D2DFCB5880E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0A9" w14:textId="77777777" w:rsidR="00E952A4" w:rsidRDefault="00E952A4">
    <w:pPr>
      <w:widowControl w:val="0"/>
      <w:pBdr>
        <w:top w:val="nil"/>
        <w:left w:val="nil"/>
        <w:bottom w:val="nil"/>
        <w:right w:val="nil"/>
        <w:between w:val="nil"/>
      </w:pBdr>
      <w:spacing w:after="0" w:line="276" w:lineRule="auto"/>
      <w:jc w:val="left"/>
    </w:pPr>
  </w:p>
  <w:tbl>
    <w:tblPr>
      <w:tblStyle w:val="a2"/>
      <w:tblW w:w="9639" w:type="dxa"/>
      <w:tblInd w:w="108" w:type="dxa"/>
      <w:tblBorders>
        <w:bottom w:val="single" w:sz="12" w:space="0" w:color="31849B"/>
      </w:tblBorders>
      <w:tblLayout w:type="fixed"/>
      <w:tblLook w:val="0400" w:firstRow="0" w:lastRow="0" w:firstColumn="0" w:lastColumn="0" w:noHBand="0" w:noVBand="1"/>
    </w:tblPr>
    <w:tblGrid>
      <w:gridCol w:w="9639"/>
    </w:tblGrid>
    <w:tr w:rsidR="00E952A4" w14:paraId="04368AA2" w14:textId="77777777">
      <w:tc>
        <w:tcPr>
          <w:tcW w:w="9639" w:type="dxa"/>
        </w:tcPr>
        <w:p w14:paraId="000000AA" w14:textId="77777777" w:rsidR="00E952A4" w:rsidRDefault="00E952A4">
          <w:pPr>
            <w:pBdr>
              <w:top w:val="nil"/>
              <w:left w:val="nil"/>
              <w:bottom w:val="nil"/>
              <w:right w:val="nil"/>
              <w:between w:val="nil"/>
            </w:pBdr>
            <w:tabs>
              <w:tab w:val="center" w:pos="4680"/>
              <w:tab w:val="right" w:pos="9360"/>
            </w:tabs>
            <w:spacing w:after="0"/>
            <w:jc w:val="center"/>
            <w:rPr>
              <w:rFonts w:eastAsia="Cambria"/>
              <w:b/>
              <w:color w:val="C00000"/>
              <w:szCs w:val="24"/>
            </w:rPr>
          </w:pPr>
        </w:p>
      </w:tc>
    </w:tr>
  </w:tbl>
  <w:p w14:paraId="000000AB" w14:textId="77777777" w:rsidR="00E952A4" w:rsidRDefault="00E952A4">
    <w:pPr>
      <w:pBdr>
        <w:top w:val="nil"/>
        <w:left w:val="nil"/>
        <w:bottom w:val="nil"/>
        <w:right w:val="nil"/>
        <w:between w:val="nil"/>
      </w:pBdr>
      <w:tabs>
        <w:tab w:val="center" w:pos="4680"/>
        <w:tab w:val="right" w:pos="9360"/>
      </w:tabs>
      <w:spacing w:after="0"/>
      <w:jc w:val="center"/>
      <w:rPr>
        <w:rFonts w:eastAsia="Cambria"/>
        <w:b/>
        <w:color w:val="C00000"/>
        <w:szCs w:val="24"/>
      </w:rPr>
    </w:pPr>
  </w:p>
  <w:p w14:paraId="000000AC" w14:textId="77777777" w:rsidR="00E952A4" w:rsidRDefault="00EA7366">
    <w:pPr>
      <w:pBdr>
        <w:top w:val="nil"/>
        <w:left w:val="nil"/>
        <w:bottom w:val="nil"/>
        <w:right w:val="nil"/>
        <w:between w:val="nil"/>
      </w:pBdr>
      <w:tabs>
        <w:tab w:val="center" w:pos="4680"/>
        <w:tab w:val="right" w:pos="9360"/>
        <w:tab w:val="right" w:pos="9639"/>
      </w:tabs>
      <w:spacing w:after="0"/>
      <w:jc w:val="left"/>
      <w:rPr>
        <w:rFonts w:eastAsia="Cambria"/>
        <w:color w:val="31849B"/>
        <w:sz w:val="22"/>
        <w:u w:val="single"/>
      </w:rPr>
    </w:pPr>
    <w:r>
      <w:rPr>
        <w:rFonts w:eastAsia="Cambria"/>
        <w:color w:val="31849B"/>
        <w:sz w:val="22"/>
      </w:rPr>
      <w:t>Global Forum on Food Security and Nutrition</w:t>
    </w:r>
    <w:r>
      <w:rPr>
        <w:rFonts w:eastAsia="Cambria"/>
        <w:color w:val="31849B"/>
        <w:sz w:val="22"/>
      </w:rPr>
      <w:tab/>
    </w:r>
    <w:r>
      <w:rPr>
        <w:rFonts w:eastAsia="Cambria"/>
        <w:color w:val="C00000"/>
        <w:sz w:val="22"/>
      </w:rPr>
      <w:tab/>
    </w:r>
    <w:hyperlink r:id="rId1">
      <w:r>
        <w:rPr>
          <w:rFonts w:eastAsia="Cambria"/>
          <w:color w:val="31849B"/>
          <w:sz w:val="22"/>
          <w:u w:val="single"/>
        </w:rPr>
        <w:t>www.fao.org/fsnforum</w:t>
      </w:r>
    </w:hyperlink>
  </w:p>
  <w:p w14:paraId="000000AD" w14:textId="77777777" w:rsidR="00E952A4" w:rsidRDefault="00E952A4">
    <w:pPr>
      <w:pBdr>
        <w:top w:val="nil"/>
        <w:left w:val="nil"/>
        <w:bottom w:val="nil"/>
        <w:right w:val="nil"/>
        <w:between w:val="nil"/>
      </w:pBdr>
      <w:tabs>
        <w:tab w:val="center" w:pos="4680"/>
        <w:tab w:val="right" w:pos="9360"/>
      </w:tabs>
      <w:spacing w:after="0"/>
      <w:jc w:val="left"/>
      <w:rPr>
        <w:rFonts w:eastAsia="Cambria"/>
        <w:b/>
        <w:color w:val="31849B"/>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0AE" w14:textId="77777777" w:rsidR="00E952A4" w:rsidRDefault="00E952A4">
    <w:pPr>
      <w:widowControl w:val="0"/>
      <w:pBdr>
        <w:top w:val="nil"/>
        <w:left w:val="nil"/>
        <w:bottom w:val="nil"/>
        <w:right w:val="nil"/>
        <w:between w:val="nil"/>
      </w:pBdr>
      <w:spacing w:after="0" w:line="276" w:lineRule="auto"/>
      <w:jc w:val="left"/>
      <w:rPr>
        <w:rFonts w:eastAsia="Cambria"/>
        <w:b/>
        <w:color w:val="31849B"/>
        <w:szCs w:val="24"/>
      </w:rPr>
    </w:pPr>
  </w:p>
  <w:tbl>
    <w:tblPr>
      <w:tblStyle w:val="a3"/>
      <w:tblW w:w="9639" w:type="dxa"/>
      <w:tblInd w:w="108" w:type="dxa"/>
      <w:tblBorders>
        <w:bottom w:val="single" w:sz="12" w:space="0" w:color="31849B"/>
      </w:tblBorders>
      <w:tblLayout w:type="fixed"/>
      <w:tblLook w:val="0400" w:firstRow="0" w:lastRow="0" w:firstColumn="0" w:lastColumn="0" w:noHBand="0" w:noVBand="1"/>
    </w:tblPr>
    <w:tblGrid>
      <w:gridCol w:w="9639"/>
    </w:tblGrid>
    <w:tr w:rsidR="00E952A4" w14:paraId="7BDD2541" w14:textId="77777777">
      <w:tc>
        <w:tcPr>
          <w:tcW w:w="9639" w:type="dxa"/>
        </w:tcPr>
        <w:p w14:paraId="000000AF" w14:textId="77777777" w:rsidR="00E952A4" w:rsidRDefault="00E952A4">
          <w:pPr>
            <w:pBdr>
              <w:top w:val="nil"/>
              <w:left w:val="nil"/>
              <w:bottom w:val="nil"/>
              <w:right w:val="nil"/>
              <w:between w:val="nil"/>
            </w:pBdr>
            <w:tabs>
              <w:tab w:val="center" w:pos="4680"/>
              <w:tab w:val="right" w:pos="9360"/>
            </w:tabs>
            <w:spacing w:after="0"/>
            <w:jc w:val="center"/>
            <w:rPr>
              <w:rFonts w:eastAsia="Cambria"/>
              <w:b/>
              <w:color w:val="C00000"/>
              <w:szCs w:val="24"/>
            </w:rPr>
          </w:pPr>
        </w:p>
      </w:tc>
    </w:tr>
  </w:tbl>
  <w:p w14:paraId="000000B0" w14:textId="77777777" w:rsidR="00E952A4" w:rsidRDefault="00E952A4">
    <w:pPr>
      <w:pBdr>
        <w:top w:val="nil"/>
        <w:left w:val="nil"/>
        <w:bottom w:val="nil"/>
        <w:right w:val="nil"/>
        <w:between w:val="nil"/>
      </w:pBdr>
      <w:tabs>
        <w:tab w:val="center" w:pos="4680"/>
        <w:tab w:val="right" w:pos="9360"/>
      </w:tabs>
      <w:spacing w:after="0"/>
      <w:jc w:val="center"/>
      <w:rPr>
        <w:rFonts w:eastAsia="Cambria"/>
        <w:b/>
        <w:color w:val="C00000"/>
        <w:szCs w:val="24"/>
      </w:rPr>
    </w:pPr>
  </w:p>
  <w:p w14:paraId="000000B1" w14:textId="77777777" w:rsidR="00E952A4" w:rsidRDefault="00EA7366">
    <w:pPr>
      <w:pBdr>
        <w:top w:val="nil"/>
        <w:left w:val="nil"/>
        <w:bottom w:val="nil"/>
        <w:right w:val="nil"/>
        <w:between w:val="nil"/>
      </w:pBdr>
      <w:tabs>
        <w:tab w:val="center" w:pos="4680"/>
        <w:tab w:val="right" w:pos="9360"/>
        <w:tab w:val="right" w:pos="9639"/>
      </w:tabs>
      <w:spacing w:after="0"/>
      <w:jc w:val="left"/>
      <w:rPr>
        <w:rFonts w:eastAsia="Cambria"/>
        <w:color w:val="31849B"/>
        <w:sz w:val="22"/>
        <w:u w:val="single"/>
      </w:rPr>
    </w:pPr>
    <w:r>
      <w:rPr>
        <w:rFonts w:eastAsia="Cambria"/>
        <w:color w:val="31849B"/>
        <w:sz w:val="22"/>
      </w:rPr>
      <w:t>Global Forum on Food Security and Nutrition</w:t>
    </w:r>
    <w:r>
      <w:rPr>
        <w:rFonts w:eastAsia="Cambria"/>
        <w:color w:val="31849B"/>
        <w:sz w:val="22"/>
      </w:rPr>
      <w:tab/>
    </w:r>
    <w:r>
      <w:rPr>
        <w:rFonts w:eastAsia="Cambria"/>
        <w:color w:val="C00000"/>
        <w:sz w:val="22"/>
      </w:rPr>
      <w:tab/>
    </w:r>
    <w:hyperlink r:id="rId1">
      <w:r>
        <w:rPr>
          <w:rFonts w:eastAsia="Cambria"/>
          <w:color w:val="31849B"/>
          <w:sz w:val="22"/>
          <w:u w:val="single"/>
        </w:rPr>
        <w:t>www.fao.org/fsnforum</w:t>
      </w:r>
    </w:hyperlink>
  </w:p>
  <w:p w14:paraId="000000B2" w14:textId="77777777" w:rsidR="00E952A4" w:rsidRDefault="00E952A4">
    <w:pPr>
      <w:pBdr>
        <w:top w:val="nil"/>
        <w:left w:val="nil"/>
        <w:bottom w:val="nil"/>
        <w:right w:val="nil"/>
        <w:between w:val="nil"/>
      </w:pBdr>
      <w:tabs>
        <w:tab w:val="center" w:pos="4680"/>
        <w:tab w:val="right" w:pos="9360"/>
      </w:tabs>
      <w:spacing w:after="0"/>
      <w:rPr>
        <w:rFonts w:eastAsia="Cambria"/>
        <w:color w:val="000000"/>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EA2E486" w14:textId="77777777" w:rsidR="00EA7366" w:rsidRDefault="00EA7366">
      <w:pPr>
        <w:spacing w:after="0"/>
      </w:pPr>
      <w:r>
        <w:separator/>
      </w:r>
    </w:p>
  </w:footnote>
  <w:footnote w:type="continuationSeparator" w:id="0">
    <w:p w14:paraId="5F6C2CA0" w14:textId="77777777" w:rsidR="00EA7366" w:rsidRDefault="00EA7366">
      <w:pPr>
        <w:spacing w:after="0"/>
      </w:pPr>
      <w:r>
        <w:continuationSeparator/>
      </w:r>
    </w:p>
  </w:footnote>
  <w:footnote w:id="1">
    <w:p w14:paraId="0000009C" w14:textId="77777777" w:rsidR="00E952A4" w:rsidRDefault="00EA7366">
      <w:pPr>
        <w:spacing w:after="200"/>
        <w:ind w:left="-5" w:right="19"/>
        <w:rPr>
          <w:rFonts w:eastAsia="Cambria"/>
        </w:rPr>
      </w:pPr>
      <w:r>
        <w:rPr>
          <w:rStyle w:val="FootnoteReference"/>
        </w:rPr>
        <w:footnoteRef/>
      </w:r>
      <w:r>
        <w:t xml:space="preserve"> </w:t>
      </w:r>
      <w:r>
        <w:rPr>
          <w:rFonts w:eastAsia="Cambria"/>
          <w:sz w:val="18"/>
          <w:szCs w:val="18"/>
        </w:rPr>
        <w:t xml:space="preserve">The call for submissions is directly aligned with the thematic components of collective action within FAO's Programme Priority Areas (PPAs), specifically Better Life 1 (Gender Equality and Rural Women’s Empowerment), Better Life 2 (Inclusive Rural Transformation) and Better Life 3 (Agriculture and Food Emergencies). </w:t>
      </w:r>
      <w:r>
        <w:rPr>
          <w:rFonts w:eastAsia="Cambria"/>
        </w:rPr>
        <w:t xml:space="preserve">  </w:t>
      </w:r>
    </w:p>
    <w:p w14:paraId="0000009D" w14:textId="77777777" w:rsidR="00E952A4" w:rsidRDefault="00E952A4">
      <w:pPr>
        <w:pBdr>
          <w:top w:val="nil"/>
          <w:left w:val="nil"/>
          <w:bottom w:val="nil"/>
          <w:right w:val="nil"/>
          <w:between w:val="nil"/>
        </w:pBdr>
        <w:spacing w:before="60"/>
        <w:rPr>
          <w:rFonts w:eastAsia="Cambria"/>
          <w:color w:val="000000"/>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09E" w14:textId="77777777" w:rsidR="00E952A4" w:rsidRDefault="00E952A4">
    <w:pPr>
      <w:widowControl w:val="0"/>
      <w:pBdr>
        <w:top w:val="nil"/>
        <w:left w:val="nil"/>
        <w:bottom w:val="nil"/>
        <w:right w:val="nil"/>
        <w:between w:val="nil"/>
      </w:pBdr>
      <w:spacing w:after="0" w:line="276" w:lineRule="auto"/>
      <w:jc w:val="left"/>
      <w:rPr>
        <w:rFonts w:eastAsia="Cambria"/>
        <w:color w:val="000000"/>
        <w:sz w:val="20"/>
        <w:szCs w:val="20"/>
      </w:rPr>
    </w:pPr>
  </w:p>
  <w:tbl>
    <w:tblPr>
      <w:tblStyle w:val="a0"/>
      <w:tblW w:w="9408" w:type="dxa"/>
      <w:tblInd w:w="115" w:type="dxa"/>
      <w:tblBorders>
        <w:insideV w:val="single" w:sz="4" w:space="0" w:color="215868"/>
      </w:tblBorders>
      <w:tblLayout w:type="fixed"/>
      <w:tblLook w:val="0000" w:firstRow="0" w:lastRow="0" w:firstColumn="0" w:lastColumn="0" w:noHBand="0" w:noVBand="0"/>
    </w:tblPr>
    <w:tblGrid>
      <w:gridCol w:w="469"/>
      <w:gridCol w:w="8939"/>
    </w:tblGrid>
    <w:tr w:rsidR="00E952A4" w14:paraId="45AE52BB" w14:textId="77777777">
      <w:tc>
        <w:tcPr>
          <w:tcW w:w="469" w:type="dxa"/>
          <w:shd w:val="clear" w:color="auto" w:fill="auto"/>
          <w:vAlign w:val="center"/>
        </w:tcPr>
        <w:p w14:paraId="0000009F" w14:textId="53A60E83" w:rsidR="00E952A4" w:rsidRDefault="00EA7366">
          <w:pPr>
            <w:pBdr>
              <w:top w:val="nil"/>
              <w:left w:val="nil"/>
              <w:bottom w:val="nil"/>
              <w:right w:val="nil"/>
              <w:between w:val="nil"/>
            </w:pBdr>
            <w:tabs>
              <w:tab w:val="center" w:pos="4680"/>
              <w:tab w:val="right" w:pos="9360"/>
            </w:tabs>
            <w:spacing w:after="0"/>
            <w:jc w:val="center"/>
            <w:rPr>
              <w:rFonts w:eastAsia="Cambria"/>
              <w:color w:val="31849B"/>
              <w:sz w:val="20"/>
              <w:szCs w:val="20"/>
            </w:rPr>
          </w:pPr>
          <w:r>
            <w:rPr>
              <w:rFonts w:eastAsia="Cambria"/>
              <w:color w:val="31849B"/>
              <w:sz w:val="20"/>
              <w:szCs w:val="20"/>
            </w:rPr>
            <w:fldChar w:fldCharType="begin"/>
          </w:r>
          <w:r>
            <w:rPr>
              <w:rFonts w:eastAsia="Cambria"/>
              <w:color w:val="31849B"/>
              <w:sz w:val="20"/>
              <w:szCs w:val="20"/>
            </w:rPr>
            <w:instrText>PAGE</w:instrText>
          </w:r>
          <w:r>
            <w:rPr>
              <w:rFonts w:eastAsia="Cambria"/>
              <w:color w:val="31849B"/>
              <w:sz w:val="20"/>
              <w:szCs w:val="20"/>
            </w:rPr>
            <w:fldChar w:fldCharType="separate"/>
          </w:r>
          <w:r>
            <w:rPr>
              <w:rFonts w:eastAsia="Cambria"/>
              <w:noProof/>
              <w:color w:val="31849B"/>
              <w:sz w:val="20"/>
              <w:szCs w:val="20"/>
            </w:rPr>
            <w:t>2</w:t>
          </w:r>
          <w:r>
            <w:rPr>
              <w:rFonts w:eastAsia="Cambria"/>
              <w:color w:val="31849B"/>
              <w:sz w:val="20"/>
              <w:szCs w:val="20"/>
            </w:rPr>
            <w:fldChar w:fldCharType="end"/>
          </w:r>
        </w:p>
      </w:tc>
      <w:tc>
        <w:tcPr>
          <w:tcW w:w="8939" w:type="dxa"/>
          <w:shd w:val="clear" w:color="auto" w:fill="auto"/>
        </w:tcPr>
        <w:p w14:paraId="000000A0" w14:textId="77777777" w:rsidR="00E952A4" w:rsidRDefault="00EA7366">
          <w:pPr>
            <w:pBdr>
              <w:top w:val="nil"/>
              <w:left w:val="nil"/>
              <w:bottom w:val="nil"/>
              <w:right w:val="nil"/>
              <w:between w:val="nil"/>
            </w:pBdr>
            <w:tabs>
              <w:tab w:val="center" w:pos="4680"/>
              <w:tab w:val="right" w:pos="9360"/>
            </w:tabs>
            <w:spacing w:after="0"/>
            <w:jc w:val="left"/>
            <w:rPr>
              <w:rFonts w:eastAsia="Cambria"/>
              <w:b/>
              <w:color w:val="31849B"/>
              <w:sz w:val="20"/>
              <w:szCs w:val="20"/>
            </w:rPr>
          </w:pPr>
          <w:r>
            <w:rPr>
              <w:rFonts w:eastAsia="Cambria"/>
              <w:b/>
              <w:color w:val="31849B"/>
              <w:sz w:val="20"/>
              <w:szCs w:val="20"/>
            </w:rPr>
            <w:t>Community engagement for inclusive rural transformation and gender equality</w:t>
          </w:r>
        </w:p>
        <w:p w14:paraId="000000A1" w14:textId="77777777" w:rsidR="00E952A4" w:rsidRDefault="00EA7366">
          <w:pPr>
            <w:pBdr>
              <w:top w:val="nil"/>
              <w:left w:val="nil"/>
              <w:bottom w:val="nil"/>
              <w:right w:val="nil"/>
              <w:between w:val="nil"/>
            </w:pBdr>
            <w:tabs>
              <w:tab w:val="center" w:pos="4680"/>
              <w:tab w:val="right" w:pos="9360"/>
            </w:tabs>
            <w:spacing w:after="0"/>
            <w:jc w:val="left"/>
            <w:rPr>
              <w:rFonts w:eastAsia="Cambria"/>
              <w:b/>
              <w:color w:val="31849B"/>
              <w:sz w:val="20"/>
              <w:szCs w:val="20"/>
            </w:rPr>
          </w:pPr>
          <w:r>
            <w:rPr>
              <w:rFonts w:eastAsia="Cambria"/>
              <w:b/>
              <w:color w:val="31849B"/>
              <w:sz w:val="20"/>
              <w:szCs w:val="20"/>
            </w:rPr>
            <w:t>CALL FOR SUBMISSIONS</w:t>
          </w:r>
        </w:p>
      </w:tc>
    </w:tr>
  </w:tbl>
  <w:p w14:paraId="000000A2" w14:textId="77777777" w:rsidR="00E952A4" w:rsidRDefault="00E952A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0A3" w14:textId="77777777" w:rsidR="00E952A4" w:rsidRDefault="00EA7366">
    <w:pPr>
      <w:pBdr>
        <w:top w:val="nil"/>
        <w:left w:val="nil"/>
        <w:bottom w:val="nil"/>
        <w:right w:val="nil"/>
        <w:between w:val="nil"/>
      </w:pBdr>
      <w:tabs>
        <w:tab w:val="center" w:pos="4680"/>
        <w:tab w:val="right" w:pos="9360"/>
      </w:tabs>
      <w:spacing w:after="0"/>
      <w:jc w:val="left"/>
      <w:rPr>
        <w:rFonts w:eastAsia="Cambria"/>
        <w:b/>
        <w:color w:val="FFFFFF"/>
        <w:szCs w:val="24"/>
      </w:rPr>
    </w:pPr>
    <w:r>
      <w:rPr>
        <w:rFonts w:eastAsia="Cambria"/>
        <w:color w:val="000000"/>
        <w:szCs w:val="24"/>
      </w:rPr>
      <w:t xml:space="preserve"> </w:t>
    </w:r>
    <w:r>
      <w:rPr>
        <w:rFonts w:eastAsia="Cambria"/>
        <w:noProof/>
        <w:color w:val="000000"/>
        <w:szCs w:val="24"/>
      </w:rPr>
      <w:drawing>
        <wp:inline distT="0" distB="0" distL="0" distR="0" wp14:anchorId="4B4254B0" wp14:editId="4AB7C74B">
          <wp:extent cx="3767212" cy="719650"/>
          <wp:effectExtent l="0" t="0" r="0" b="0"/>
          <wp:docPr id="2064207984" name="image3.png" descr="ESA:FSN Forum:_DESIGN and WEBSITE Verona:01_DOC template:TOPIC NOTE:img:FAO_en.png"/>
          <wp:cNvGraphicFramePr/>
          <a:graphic xmlns:a="http://schemas.openxmlformats.org/drawingml/2006/main">
            <a:graphicData uri="http://schemas.openxmlformats.org/drawingml/2006/picture">
              <pic:pic xmlns:pic="http://schemas.openxmlformats.org/drawingml/2006/picture">
                <pic:nvPicPr>
                  <pic:cNvPr id="0" name="image3.png" descr="ESA:FSN Forum:_DESIGN and WEBSITE Verona:01_DOC template:TOPIC NOTE:img:FAO_en.png"/>
                  <pic:cNvPicPr preferRelativeResize="0"/>
                </pic:nvPicPr>
                <pic:blipFill>
                  <a:blip r:embed="rId1"/>
                  <a:srcRect/>
                  <a:stretch>
                    <a:fillRect/>
                  </a:stretch>
                </pic:blipFill>
                <pic:spPr>
                  <a:xfrm>
                    <a:off x="0" y="0"/>
                    <a:ext cx="3767212" cy="719650"/>
                  </a:xfrm>
                  <a:prstGeom prst="rect">
                    <a:avLst/>
                  </a:prstGeom>
                  <a:ln/>
                </pic:spPr>
              </pic:pic>
            </a:graphicData>
          </a:graphic>
        </wp:inline>
      </w:drawing>
    </w:r>
  </w:p>
  <w:p w14:paraId="000000A4" w14:textId="77777777" w:rsidR="00E952A4" w:rsidRDefault="00E952A4">
    <w:pPr>
      <w:pBdr>
        <w:top w:val="nil"/>
        <w:left w:val="nil"/>
        <w:bottom w:val="nil"/>
        <w:right w:val="nil"/>
        <w:between w:val="nil"/>
      </w:pBdr>
      <w:tabs>
        <w:tab w:val="center" w:pos="4680"/>
        <w:tab w:val="right" w:pos="9360"/>
      </w:tabs>
      <w:spacing w:after="0"/>
      <w:jc w:val="right"/>
      <w:rPr>
        <w:rFonts w:eastAsia="Cambria"/>
        <w:b/>
        <w:color w:val="FFFFFF"/>
        <w:szCs w:val="24"/>
      </w:rPr>
    </w:pPr>
  </w:p>
  <w:p w14:paraId="000000A5" w14:textId="77777777" w:rsidR="00E952A4" w:rsidRDefault="00EA7366">
    <w:pPr>
      <w:pStyle w:val="Heading4"/>
    </w:pPr>
    <w:r>
      <w:rPr>
        <w:noProof/>
      </w:rPr>
      <w:drawing>
        <wp:inline distT="0" distB="0" distL="0" distR="0" wp14:anchorId="07655C8B" wp14:editId="569C013C">
          <wp:extent cx="6120765" cy="432435"/>
          <wp:effectExtent l="0" t="0" r="0" b="0"/>
          <wp:docPr id="206420798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
                  <a:srcRect/>
                  <a:stretch>
                    <a:fillRect/>
                  </a:stretch>
                </pic:blipFill>
                <pic:spPr>
                  <a:xfrm>
                    <a:off x="0" y="0"/>
                    <a:ext cx="6120765" cy="432435"/>
                  </a:xfrm>
                  <a:prstGeom prst="rect">
                    <a:avLst/>
                  </a:prstGeom>
                  <a:ln/>
                </pic:spPr>
              </pic:pic>
            </a:graphicData>
          </a:graphic>
        </wp:inline>
      </w:drawing>
    </w:r>
  </w:p>
  <w:tbl>
    <w:tblPr>
      <w:tblStyle w:val="a1"/>
      <w:tblW w:w="9639" w:type="dxa"/>
      <w:jc w:val="center"/>
      <w:tblBorders>
        <w:top w:val="single" w:sz="8" w:space="0" w:color="31849B"/>
        <w:left w:val="nil"/>
        <w:bottom w:val="single" w:sz="8" w:space="0" w:color="31849B"/>
        <w:right w:val="nil"/>
        <w:insideH w:val="single" w:sz="8" w:space="0" w:color="31849B"/>
        <w:insideV w:val="nil"/>
      </w:tblBorders>
      <w:tblLayout w:type="fixed"/>
      <w:tblLook w:val="0400" w:firstRow="0" w:lastRow="0" w:firstColumn="0" w:lastColumn="0" w:noHBand="0" w:noVBand="1"/>
    </w:tblPr>
    <w:tblGrid>
      <w:gridCol w:w="9639"/>
    </w:tblGrid>
    <w:tr w:rsidR="00E952A4" w14:paraId="1ED3D622" w14:textId="77777777">
      <w:trPr>
        <w:jc w:val="center"/>
      </w:trPr>
      <w:tc>
        <w:tcPr>
          <w:tcW w:w="9639" w:type="dxa"/>
          <w:shd w:val="clear" w:color="auto" w:fill="DBEEF3"/>
        </w:tcPr>
        <w:p w14:paraId="000000A6" w14:textId="77777777" w:rsidR="00E952A4" w:rsidRDefault="00EA7366">
          <w:pPr>
            <w:pStyle w:val="Heading6"/>
            <w:spacing w:before="0" w:after="0"/>
          </w:pPr>
          <w:r>
            <w:t>TEMPLATE FOR SUBMISSIONS</w:t>
          </w:r>
        </w:p>
      </w:tc>
    </w:tr>
    <w:tr w:rsidR="00E952A4" w14:paraId="3FCA91D8" w14:textId="77777777">
      <w:trPr>
        <w:jc w:val="center"/>
      </w:trPr>
      <w:tc>
        <w:tcPr>
          <w:tcW w:w="9639" w:type="dxa"/>
          <w:shd w:val="clear" w:color="auto" w:fill="FFFFFF"/>
        </w:tcPr>
        <w:p w14:paraId="000000A7" w14:textId="77777777" w:rsidR="00E952A4" w:rsidRDefault="00EA7366">
          <w:pPr>
            <w:spacing w:after="0" w:line="276" w:lineRule="auto"/>
            <w:jc w:val="center"/>
            <w:rPr>
              <w:rFonts w:eastAsia="Cambria"/>
              <w:b/>
              <w:color w:val="31849B"/>
              <w:sz w:val="22"/>
            </w:rPr>
          </w:pPr>
          <w:r>
            <w:rPr>
              <w:b/>
            </w:rPr>
            <w:t xml:space="preserve">Call for submissions No. 202 </w:t>
          </w:r>
          <w:r>
            <w:rPr>
              <w:rFonts w:ascii="Noto Sans Symbols" w:eastAsia="Noto Sans Symbols" w:hAnsi="Noto Sans Symbols" w:cs="Noto Sans Symbols"/>
              <w:color w:val="31849B"/>
            </w:rPr>
            <w:t>•</w:t>
          </w:r>
          <w:r>
            <w:rPr>
              <w:b/>
            </w:rPr>
            <w:t xml:space="preserve">  09.10.2024 – 27.11.2024 </w:t>
          </w:r>
          <w:r>
            <w:rPr>
              <w:b/>
              <w:color w:val="31849B"/>
            </w:rPr>
            <w:br/>
          </w:r>
          <w:r>
            <w:rPr>
              <w:noProof/>
            </w:rPr>
            <w:drawing>
              <wp:inline distT="0" distB="0" distL="0" distR="0" wp14:anchorId="39E8323D" wp14:editId="1BDC2707">
                <wp:extent cx="111760" cy="111760"/>
                <wp:effectExtent l="0" t="0" r="0" b="0"/>
                <wp:docPr id="206420798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
                        <a:srcRect/>
                        <a:stretch>
                          <a:fillRect/>
                        </a:stretch>
                      </pic:blipFill>
                      <pic:spPr>
                        <a:xfrm>
                          <a:off x="0" y="0"/>
                          <a:ext cx="111760" cy="111760"/>
                        </a:xfrm>
                        <a:prstGeom prst="rect">
                          <a:avLst/>
                        </a:prstGeom>
                        <a:ln/>
                      </pic:spPr>
                    </pic:pic>
                  </a:graphicData>
                </a:graphic>
              </wp:inline>
            </w:drawing>
          </w:r>
          <w:r>
            <w:t xml:space="preserve">  </w:t>
          </w:r>
          <w:hyperlink r:id="rId4">
            <w:r>
              <w:rPr>
                <w:color w:val="31849B"/>
                <w:u w:val="single"/>
              </w:rPr>
              <w:t>https://www.fao.org/fsnforum/call-submissions/community-engagement-rural-transformation-and-gender-equality</w:t>
            </w:r>
          </w:hyperlink>
        </w:p>
      </w:tc>
    </w:tr>
  </w:tbl>
  <w:p w14:paraId="000000A8" w14:textId="77777777" w:rsidR="00E952A4" w:rsidRDefault="00E952A4">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DE0A1C"/>
    <w:multiLevelType w:val="multilevel"/>
    <w:tmpl w:val="20CC9B94"/>
    <w:lvl w:ilvl="0">
      <w:start w:val="1"/>
      <w:numFmt w:val="bullet"/>
      <w:pStyle w:val="NewPara"/>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F182D98"/>
    <w:multiLevelType w:val="multilevel"/>
    <w:tmpl w:val="BE369B92"/>
    <w:lvl w:ilvl="0">
      <w:start w:val="1"/>
      <w:numFmt w:val="decimal"/>
      <w:pStyle w:val="ListParagraph"/>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54410CD"/>
    <w:multiLevelType w:val="multilevel"/>
    <w:tmpl w:val="786422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813869238">
    <w:abstractNumId w:val="1"/>
  </w:num>
  <w:num w:numId="2" w16cid:durableId="1074624248">
    <w:abstractNumId w:val="0"/>
  </w:num>
  <w:num w:numId="3" w16cid:durableId="90252733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52A4"/>
    <w:rsid w:val="00E6138A"/>
    <w:rsid w:val="00E952A4"/>
    <w:rsid w:val="00EA73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6F387BC-8E98-4441-A815-89AA9ED546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Cambria"/>
        <w:sz w:val="24"/>
        <w:szCs w:val="24"/>
        <w:lang w:val="en-US" w:eastAsia="en-US" w:bidi="ar-SA"/>
      </w:rPr>
    </w:rPrDefault>
    <w:pPrDefault>
      <w:pPr>
        <w:spacing w:after="12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1FDD"/>
    <w:rPr>
      <w:rFonts w:eastAsia="Times New Roman"/>
      <w:szCs w:val="22"/>
    </w:rPr>
  </w:style>
  <w:style w:type="paragraph" w:styleId="Heading1">
    <w:name w:val="heading 1"/>
    <w:basedOn w:val="Default"/>
    <w:next w:val="Normal"/>
    <w:link w:val="Heading1Char"/>
    <w:uiPriority w:val="9"/>
    <w:qFormat/>
    <w:rsid w:val="008E48A2"/>
    <w:pPr>
      <w:spacing w:before="360"/>
      <w:outlineLvl w:val="0"/>
    </w:pPr>
    <w:rPr>
      <w:rFonts w:ascii="Cambria" w:eastAsia="Batang" w:hAnsi="Cambria"/>
      <w:b/>
      <w:bCs/>
      <w:color w:val="31849B" w:themeColor="accent5" w:themeShade="BF"/>
      <w:sz w:val="28"/>
      <w:szCs w:val="28"/>
    </w:rPr>
  </w:style>
  <w:style w:type="paragraph" w:styleId="Heading2">
    <w:name w:val="heading 2"/>
    <w:basedOn w:val="Normal"/>
    <w:next w:val="Normal"/>
    <w:link w:val="Heading2Char"/>
    <w:uiPriority w:val="9"/>
    <w:unhideWhenUsed/>
    <w:qFormat/>
    <w:rsid w:val="00947FFE"/>
    <w:pPr>
      <w:tabs>
        <w:tab w:val="left" w:pos="3525"/>
      </w:tabs>
      <w:outlineLvl w:val="1"/>
    </w:pPr>
    <w:rPr>
      <w:rFonts w:cs="Arial"/>
      <w:b/>
      <w:bCs/>
      <w:noProof/>
      <w:color w:val="E36C0A" w:themeColor="accent6" w:themeShade="BF"/>
      <w:sz w:val="36"/>
      <w:szCs w:val="36"/>
      <w:lang w:val="en-GB" w:eastAsia="zh-CN"/>
    </w:rPr>
  </w:style>
  <w:style w:type="paragraph" w:styleId="Heading3">
    <w:name w:val="heading 3"/>
    <w:basedOn w:val="Heading5"/>
    <w:next w:val="Normal"/>
    <w:link w:val="Heading3Char"/>
    <w:uiPriority w:val="9"/>
    <w:unhideWhenUsed/>
    <w:qFormat/>
    <w:rsid w:val="00371FDD"/>
    <w:pPr>
      <w:outlineLvl w:val="2"/>
    </w:pPr>
    <w:rPr>
      <w:color w:val="auto"/>
      <w:sz w:val="26"/>
      <w:szCs w:val="26"/>
    </w:rPr>
  </w:style>
  <w:style w:type="paragraph" w:styleId="Heading4">
    <w:name w:val="heading 4"/>
    <w:basedOn w:val="NoSpacing"/>
    <w:next w:val="Normal"/>
    <w:link w:val="Heading4Char"/>
    <w:uiPriority w:val="9"/>
    <w:unhideWhenUsed/>
    <w:qFormat/>
    <w:rsid w:val="008F2ADB"/>
    <w:pPr>
      <w:spacing w:before="360" w:after="120"/>
      <w:ind w:left="0"/>
      <w:outlineLvl w:val="3"/>
    </w:pPr>
    <w:rPr>
      <w:b/>
      <w:szCs w:val="24"/>
    </w:rPr>
  </w:style>
  <w:style w:type="paragraph" w:styleId="Heading5">
    <w:name w:val="heading 5"/>
    <w:basedOn w:val="Heading4"/>
    <w:next w:val="Normal"/>
    <w:link w:val="Heading5Char"/>
    <w:uiPriority w:val="9"/>
    <w:unhideWhenUsed/>
    <w:qFormat/>
    <w:rsid w:val="00D6159F"/>
    <w:pPr>
      <w:outlineLvl w:val="4"/>
    </w:pPr>
    <w:rPr>
      <w:bCs/>
      <w:color w:val="31849B"/>
      <w:sz w:val="28"/>
      <w:szCs w:val="28"/>
    </w:rPr>
  </w:style>
  <w:style w:type="paragraph" w:styleId="Heading6">
    <w:name w:val="heading 6"/>
    <w:basedOn w:val="Heading5"/>
    <w:next w:val="Normal"/>
    <w:link w:val="Heading6Char"/>
    <w:uiPriority w:val="9"/>
    <w:unhideWhenUsed/>
    <w:qFormat/>
    <w:rsid w:val="0043646E"/>
    <w:pPr>
      <w:spacing w:before="120"/>
      <w:jc w:val="center"/>
      <w:outlineLvl w:val="5"/>
    </w:pPr>
    <w:rPr>
      <w:noProof/>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pPr>
    <w:rPr>
      <w:b/>
      <w:sz w:val="72"/>
      <w:szCs w:val="72"/>
    </w:rPr>
  </w:style>
  <w:style w:type="paragraph" w:styleId="NoSpacing">
    <w:name w:val="No Spacing"/>
    <w:basedOn w:val="Normal"/>
    <w:link w:val="NoSpacingChar"/>
    <w:uiPriority w:val="1"/>
    <w:qFormat/>
    <w:rsid w:val="00701070"/>
    <w:pPr>
      <w:spacing w:before="120" w:after="0"/>
      <w:ind w:left="142"/>
    </w:pPr>
  </w:style>
  <w:style w:type="character" w:customStyle="1" w:styleId="NoSpacingChar">
    <w:name w:val="No Spacing Char"/>
    <w:basedOn w:val="DefaultParagraphFont"/>
    <w:link w:val="NoSpacing"/>
    <w:uiPriority w:val="1"/>
    <w:rsid w:val="00701070"/>
    <w:rPr>
      <w:rFonts w:ascii="Cambria" w:hAnsi="Cambria" w:cs="Times New Roman"/>
    </w:rPr>
  </w:style>
  <w:style w:type="paragraph" w:styleId="BalloonText">
    <w:name w:val="Balloon Text"/>
    <w:basedOn w:val="Normal"/>
    <w:link w:val="BalloonTextChar"/>
    <w:semiHidden/>
    <w:rsid w:val="00D079C6"/>
    <w:pPr>
      <w:spacing w:after="0"/>
    </w:pPr>
    <w:rPr>
      <w:rFonts w:ascii="Tahoma" w:hAnsi="Tahoma" w:cs="Tahoma"/>
      <w:sz w:val="16"/>
      <w:szCs w:val="16"/>
    </w:rPr>
  </w:style>
  <w:style w:type="character" w:customStyle="1" w:styleId="BalloonTextChar">
    <w:name w:val="Balloon Text Char"/>
    <w:basedOn w:val="DefaultParagraphFont"/>
    <w:link w:val="BalloonText"/>
    <w:semiHidden/>
    <w:rsid w:val="00D079C6"/>
    <w:rPr>
      <w:rFonts w:ascii="Tahoma" w:hAnsi="Tahoma" w:cs="Tahoma"/>
      <w:sz w:val="16"/>
      <w:szCs w:val="16"/>
    </w:rPr>
  </w:style>
  <w:style w:type="paragraph" w:styleId="Header">
    <w:name w:val="header"/>
    <w:basedOn w:val="Normal"/>
    <w:link w:val="HeaderChar"/>
    <w:rsid w:val="00D079C6"/>
    <w:pPr>
      <w:tabs>
        <w:tab w:val="center" w:pos="4680"/>
        <w:tab w:val="right" w:pos="9360"/>
      </w:tabs>
      <w:spacing w:after="0"/>
    </w:pPr>
  </w:style>
  <w:style w:type="character" w:customStyle="1" w:styleId="HeaderChar">
    <w:name w:val="Header Char"/>
    <w:basedOn w:val="DefaultParagraphFont"/>
    <w:link w:val="Header"/>
    <w:rsid w:val="00D079C6"/>
    <w:rPr>
      <w:rFonts w:cs="Times New Roman"/>
    </w:rPr>
  </w:style>
  <w:style w:type="paragraph" w:styleId="Footer">
    <w:name w:val="footer"/>
    <w:basedOn w:val="Normal"/>
    <w:link w:val="FooterChar"/>
    <w:rsid w:val="00D079C6"/>
    <w:pPr>
      <w:tabs>
        <w:tab w:val="center" w:pos="4680"/>
        <w:tab w:val="right" w:pos="9360"/>
      </w:tabs>
      <w:spacing w:after="0"/>
    </w:pPr>
  </w:style>
  <w:style w:type="character" w:customStyle="1" w:styleId="FooterChar">
    <w:name w:val="Footer Char"/>
    <w:basedOn w:val="DefaultParagraphFont"/>
    <w:link w:val="Footer"/>
    <w:rsid w:val="00D079C6"/>
    <w:rPr>
      <w:rFonts w:cs="Times New Roman"/>
    </w:rPr>
  </w:style>
  <w:style w:type="paragraph" w:customStyle="1" w:styleId="Default">
    <w:name w:val="Default"/>
    <w:rsid w:val="00D079C6"/>
    <w:pPr>
      <w:autoSpaceDE w:val="0"/>
      <w:autoSpaceDN w:val="0"/>
      <w:adjustRightInd w:val="0"/>
    </w:pPr>
    <w:rPr>
      <w:rFonts w:ascii="Arial" w:eastAsia="Times New Roman" w:hAnsi="Arial" w:cs="Arial"/>
      <w:color w:val="000000"/>
    </w:rPr>
  </w:style>
  <w:style w:type="character" w:customStyle="1" w:styleId="Heading1Char">
    <w:name w:val="Heading 1 Char"/>
    <w:basedOn w:val="DefaultParagraphFont"/>
    <w:link w:val="Heading1"/>
    <w:rsid w:val="008E48A2"/>
    <w:rPr>
      <w:rFonts w:ascii="Cambria" w:eastAsia="Batang" w:hAnsi="Cambria" w:cs="Arial"/>
      <w:b/>
      <w:bCs/>
      <w:color w:val="31849B" w:themeColor="accent5" w:themeShade="BF"/>
      <w:sz w:val="28"/>
      <w:szCs w:val="28"/>
    </w:rPr>
  </w:style>
  <w:style w:type="character" w:customStyle="1" w:styleId="Heading2Char">
    <w:name w:val="Heading 2 Char"/>
    <w:basedOn w:val="DefaultParagraphFont"/>
    <w:link w:val="Heading2"/>
    <w:rsid w:val="00947FFE"/>
    <w:rPr>
      <w:rFonts w:ascii="Cambria" w:eastAsia="Times New Roman" w:hAnsi="Cambria" w:cs="Arial"/>
      <w:b/>
      <w:bCs/>
      <w:noProof/>
      <w:color w:val="E36C0A" w:themeColor="accent6" w:themeShade="BF"/>
      <w:sz w:val="36"/>
      <w:szCs w:val="36"/>
      <w:lang w:val="en-GB" w:eastAsia="zh-CN"/>
    </w:rPr>
  </w:style>
  <w:style w:type="character" w:customStyle="1" w:styleId="Heading3Char">
    <w:name w:val="Heading 3 Char"/>
    <w:basedOn w:val="DefaultParagraphFont"/>
    <w:link w:val="Heading3"/>
    <w:rsid w:val="00371FDD"/>
    <w:rPr>
      <w:rFonts w:ascii="Cambria" w:eastAsia="Times New Roman" w:hAnsi="Cambria"/>
      <w:b/>
      <w:bCs/>
      <w:sz w:val="26"/>
      <w:szCs w:val="26"/>
    </w:rPr>
  </w:style>
  <w:style w:type="paragraph" w:styleId="BodyText">
    <w:name w:val="Body Text"/>
    <w:basedOn w:val="Normal"/>
    <w:link w:val="BodyTextChar"/>
    <w:rsid w:val="00A86FB2"/>
    <w:pPr>
      <w:spacing w:before="120" w:after="240" w:line="360" w:lineRule="auto"/>
    </w:pPr>
    <w:rPr>
      <w:rFonts w:ascii="Arial" w:eastAsia="Calibri" w:hAnsi="Arial"/>
      <w:szCs w:val="24"/>
      <w:lang w:val="en-GB"/>
    </w:rPr>
  </w:style>
  <w:style w:type="character" w:customStyle="1" w:styleId="BodyTextChar">
    <w:name w:val="Body Text Char"/>
    <w:basedOn w:val="DefaultParagraphFont"/>
    <w:link w:val="BodyText"/>
    <w:rsid w:val="00A86FB2"/>
    <w:rPr>
      <w:rFonts w:ascii="Arial" w:hAnsi="Arial" w:cs="Times New Roman"/>
      <w:sz w:val="24"/>
      <w:szCs w:val="24"/>
      <w:lang w:val="en-GB"/>
    </w:rPr>
  </w:style>
  <w:style w:type="character" w:customStyle="1" w:styleId="Heading4Char">
    <w:name w:val="Heading 4 Char"/>
    <w:basedOn w:val="DefaultParagraphFont"/>
    <w:link w:val="Heading4"/>
    <w:rsid w:val="008F2ADB"/>
    <w:rPr>
      <w:rFonts w:ascii="Cambria" w:eastAsia="Times New Roman" w:hAnsi="Cambria"/>
      <w:b/>
      <w:sz w:val="24"/>
      <w:szCs w:val="24"/>
    </w:rPr>
  </w:style>
  <w:style w:type="paragraph" w:styleId="ListParagraph">
    <w:name w:val="List Paragraph"/>
    <w:aliases w:val="Bullets,Paragraphe de liste1,List Paragraph11,List Paragraph1,Para,ADB paragraph numbering,references,List Paragraph (numbered (a)),List_Paragraph,Multilevel para_II,standard,List Bullet Mary,References,Numbered List Paragraph,L,Liste 1"/>
    <w:basedOn w:val="NoSpacing"/>
    <w:link w:val="ListParagraphChar"/>
    <w:uiPriority w:val="34"/>
    <w:qFormat/>
    <w:rsid w:val="00EB3574"/>
    <w:pPr>
      <w:numPr>
        <w:numId w:val="1"/>
      </w:numPr>
      <w:spacing w:before="0" w:after="160" w:line="259" w:lineRule="auto"/>
    </w:pPr>
  </w:style>
  <w:style w:type="character" w:customStyle="1" w:styleId="Heading5Char">
    <w:name w:val="Heading 5 Char"/>
    <w:basedOn w:val="DefaultParagraphFont"/>
    <w:link w:val="Heading5"/>
    <w:rsid w:val="00D6159F"/>
    <w:rPr>
      <w:rFonts w:ascii="Cambria" w:eastAsia="Times New Roman" w:hAnsi="Cambria"/>
      <w:b/>
      <w:bCs/>
      <w:color w:val="31849B"/>
      <w:sz w:val="28"/>
      <w:szCs w:val="28"/>
    </w:rPr>
  </w:style>
  <w:style w:type="character" w:styleId="Hyperlink">
    <w:name w:val="Hyperlink"/>
    <w:basedOn w:val="DefaultParagraphFont"/>
    <w:uiPriority w:val="99"/>
    <w:rsid w:val="003759C6"/>
    <w:rPr>
      <w:color w:val="31849B" w:themeColor="accent5" w:themeShade="BF"/>
      <w:u w:val="single"/>
    </w:rPr>
  </w:style>
  <w:style w:type="character" w:styleId="FollowedHyperlink">
    <w:name w:val="FollowedHyperlink"/>
    <w:basedOn w:val="DefaultParagraphFont"/>
    <w:rsid w:val="00CE2C0D"/>
    <w:rPr>
      <w:color w:val="800080"/>
      <w:u w:val="single"/>
    </w:rPr>
  </w:style>
  <w:style w:type="character" w:customStyle="1" w:styleId="Char8">
    <w:name w:val="Char8"/>
    <w:rsid w:val="001D3BF0"/>
    <w:rPr>
      <w:rFonts w:ascii="Cambria" w:hAnsi="Cambria" w:cs="Arial"/>
      <w:b/>
      <w:color w:val="C00000"/>
      <w:sz w:val="36"/>
      <w:szCs w:val="36"/>
    </w:rPr>
  </w:style>
  <w:style w:type="character" w:styleId="CommentReference">
    <w:name w:val="annotation reference"/>
    <w:basedOn w:val="DefaultParagraphFont"/>
    <w:uiPriority w:val="99"/>
    <w:semiHidden/>
    <w:unhideWhenUsed/>
    <w:rsid w:val="004C3B08"/>
    <w:rPr>
      <w:sz w:val="16"/>
      <w:szCs w:val="16"/>
    </w:rPr>
  </w:style>
  <w:style w:type="paragraph" w:styleId="CommentText">
    <w:name w:val="annotation text"/>
    <w:basedOn w:val="Normal"/>
    <w:link w:val="CommentTextChar"/>
    <w:uiPriority w:val="99"/>
    <w:unhideWhenUsed/>
    <w:rsid w:val="004C3B08"/>
    <w:pPr>
      <w:spacing w:after="0"/>
    </w:pPr>
    <w:rPr>
      <w:rFonts w:ascii="Times New Roman" w:hAnsi="Times New Roman"/>
      <w:sz w:val="20"/>
      <w:szCs w:val="20"/>
      <w:lang w:val="en-GB"/>
    </w:rPr>
  </w:style>
  <w:style w:type="character" w:customStyle="1" w:styleId="EmailStyle37">
    <w:name w:val="EmailStyle37"/>
    <w:basedOn w:val="DefaultParagraphFont"/>
    <w:semiHidden/>
    <w:rsid w:val="007F4D4E"/>
    <w:rPr>
      <w:rFonts w:ascii="Arial" w:hAnsi="Arial" w:cs="Arial"/>
      <w:color w:val="auto"/>
      <w:sz w:val="20"/>
      <w:szCs w:val="20"/>
    </w:rPr>
  </w:style>
  <w:style w:type="paragraph" w:styleId="NormalWeb">
    <w:name w:val="Normal (Web)"/>
    <w:basedOn w:val="Normal"/>
    <w:uiPriority w:val="99"/>
    <w:rsid w:val="007B25AE"/>
    <w:pPr>
      <w:spacing w:after="60"/>
      <w:ind w:left="30" w:right="60"/>
    </w:pPr>
    <w:rPr>
      <w:rFonts w:ascii="Times New Roman" w:eastAsia="Calibri" w:hAnsi="Times New Roman"/>
      <w:color w:val="222222"/>
      <w:sz w:val="18"/>
      <w:szCs w:val="18"/>
      <w:lang w:bidi="en-US"/>
    </w:rPr>
  </w:style>
  <w:style w:type="character" w:customStyle="1" w:styleId="apple-converted-space">
    <w:name w:val="apple-converted-space"/>
    <w:basedOn w:val="DefaultParagraphFont"/>
    <w:rsid w:val="009A2C45"/>
  </w:style>
  <w:style w:type="paragraph" w:styleId="FootnoteText">
    <w:name w:val="footnote text"/>
    <w:basedOn w:val="Normal"/>
    <w:link w:val="FootnoteTextChar"/>
    <w:uiPriority w:val="99"/>
    <w:semiHidden/>
    <w:rsid w:val="003524E4"/>
    <w:pPr>
      <w:spacing w:before="60"/>
    </w:pPr>
    <w:rPr>
      <w:rFonts w:eastAsia="Calibri" w:cs="Calibri"/>
      <w:sz w:val="20"/>
      <w:szCs w:val="20"/>
      <w:lang w:val="ru-RU"/>
    </w:rPr>
  </w:style>
  <w:style w:type="character" w:customStyle="1" w:styleId="FootnoteTextChar">
    <w:name w:val="Footnote Text Char"/>
    <w:basedOn w:val="DefaultParagraphFont"/>
    <w:link w:val="FootnoteText"/>
    <w:uiPriority w:val="99"/>
    <w:semiHidden/>
    <w:rsid w:val="003524E4"/>
    <w:rPr>
      <w:rFonts w:ascii="Cambria" w:hAnsi="Cambria" w:cs="Calibri"/>
      <w:lang w:val="ru-RU"/>
    </w:rPr>
  </w:style>
  <w:style w:type="character" w:styleId="FootnoteReference">
    <w:name w:val="footnote reference"/>
    <w:basedOn w:val="DefaultParagraphFont"/>
    <w:uiPriority w:val="99"/>
    <w:semiHidden/>
    <w:rsid w:val="00835461"/>
    <w:rPr>
      <w:vertAlign w:val="superscript"/>
    </w:rPr>
  </w:style>
  <w:style w:type="paragraph" w:customStyle="1" w:styleId="bodytext0">
    <w:name w:val="bodytext"/>
    <w:basedOn w:val="Normal"/>
    <w:rsid w:val="00124651"/>
    <w:pPr>
      <w:spacing w:after="60"/>
      <w:ind w:left="30" w:right="60"/>
    </w:pPr>
    <w:rPr>
      <w:rFonts w:ascii="Times New Roman" w:hAnsi="Times New Roman"/>
      <w:color w:val="222222"/>
      <w:sz w:val="18"/>
      <w:szCs w:val="18"/>
    </w:rPr>
  </w:style>
  <w:style w:type="paragraph" w:customStyle="1" w:styleId="Heading34">
    <w:name w:val="Heading 34"/>
    <w:basedOn w:val="Normal"/>
    <w:rsid w:val="006B76E6"/>
    <w:pPr>
      <w:spacing w:before="100" w:beforeAutospacing="1" w:after="0"/>
      <w:outlineLvl w:val="3"/>
    </w:pPr>
    <w:rPr>
      <w:rFonts w:ascii="Times New Roman" w:hAnsi="Times New Roman"/>
      <w:b/>
      <w:bCs/>
      <w:color w:val="0A5E9E"/>
      <w:sz w:val="21"/>
      <w:szCs w:val="21"/>
    </w:rPr>
  </w:style>
  <w:style w:type="paragraph" w:customStyle="1" w:styleId="Paragrafoelenco1">
    <w:name w:val="Paragrafo elenco1"/>
    <w:basedOn w:val="Normal"/>
    <w:uiPriority w:val="34"/>
    <w:qFormat/>
    <w:rsid w:val="006B76E6"/>
    <w:pPr>
      <w:spacing w:after="0"/>
      <w:ind w:left="720"/>
      <w:contextualSpacing/>
    </w:pPr>
    <w:rPr>
      <w:rFonts w:ascii="Times New Roman" w:hAnsi="Times New Roman"/>
      <w:szCs w:val="24"/>
      <w:lang w:val="en-GB"/>
    </w:rPr>
  </w:style>
  <w:style w:type="paragraph" w:styleId="CommentSubject">
    <w:name w:val="annotation subject"/>
    <w:basedOn w:val="CommentText"/>
    <w:next w:val="CommentText"/>
    <w:link w:val="CommentSubjectChar"/>
    <w:uiPriority w:val="99"/>
    <w:semiHidden/>
    <w:unhideWhenUsed/>
    <w:rsid w:val="004B53B6"/>
    <w:pPr>
      <w:spacing w:after="200" w:line="276" w:lineRule="auto"/>
    </w:pPr>
    <w:rPr>
      <w:rFonts w:ascii="Cambria" w:hAnsi="Cambria"/>
      <w:b/>
      <w:bCs/>
      <w:lang w:val="en-US"/>
    </w:rPr>
  </w:style>
  <w:style w:type="character" w:customStyle="1" w:styleId="CommentTextChar">
    <w:name w:val="Comment Text Char"/>
    <w:basedOn w:val="DefaultParagraphFont"/>
    <w:link w:val="CommentText"/>
    <w:uiPriority w:val="99"/>
    <w:rsid w:val="004B53B6"/>
    <w:rPr>
      <w:rFonts w:ascii="Times New Roman" w:eastAsia="Times New Roman" w:hAnsi="Times New Roman"/>
      <w:lang w:val="en-GB"/>
    </w:rPr>
  </w:style>
  <w:style w:type="character" w:customStyle="1" w:styleId="CommentSubjectChar">
    <w:name w:val="Comment Subject Char"/>
    <w:basedOn w:val="CommentTextChar"/>
    <w:link w:val="CommentSubject"/>
    <w:rsid w:val="004B53B6"/>
    <w:rPr>
      <w:rFonts w:ascii="Times New Roman" w:eastAsia="Times New Roman" w:hAnsi="Times New Roman"/>
      <w:lang w:val="en-GB"/>
    </w:rPr>
  </w:style>
  <w:style w:type="character" w:styleId="Strong">
    <w:name w:val="Strong"/>
    <w:basedOn w:val="DefaultParagraphFont"/>
    <w:uiPriority w:val="22"/>
    <w:qFormat/>
    <w:rsid w:val="00165DD2"/>
    <w:rPr>
      <w:b/>
      <w:bCs/>
    </w:rPr>
  </w:style>
  <w:style w:type="character" w:styleId="Emphasis">
    <w:name w:val="Emphasis"/>
    <w:basedOn w:val="DefaultParagraphFont"/>
    <w:uiPriority w:val="20"/>
    <w:qFormat/>
    <w:rsid w:val="00736BFE"/>
    <w:rPr>
      <w:i/>
      <w:iCs/>
    </w:rPr>
  </w:style>
  <w:style w:type="paragraph" w:customStyle="1" w:styleId="top">
    <w:name w:val="top"/>
    <w:basedOn w:val="Header"/>
    <w:qFormat/>
    <w:rsid w:val="00220FC1"/>
    <w:pPr>
      <w:jc w:val="left"/>
    </w:pPr>
    <w:rPr>
      <w:b/>
      <w:color w:val="31849B"/>
      <w:sz w:val="20"/>
      <w:szCs w:val="20"/>
    </w:rPr>
  </w:style>
  <w:style w:type="table" w:styleId="TableGrid">
    <w:name w:val="Table Grid"/>
    <w:basedOn w:val="TableNormal"/>
    <w:uiPriority w:val="59"/>
    <w:rsid w:val="00A526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8140F0"/>
    <w:pPr>
      <w:spacing w:after="100"/>
      <w:ind w:left="220"/>
    </w:pPr>
  </w:style>
  <w:style w:type="paragraph" w:styleId="TOC1">
    <w:name w:val="toc 1"/>
    <w:basedOn w:val="Normal"/>
    <w:next w:val="Normal"/>
    <w:autoRedefine/>
    <w:uiPriority w:val="39"/>
    <w:unhideWhenUsed/>
    <w:rsid w:val="008140F0"/>
    <w:pPr>
      <w:spacing w:after="100"/>
    </w:pPr>
  </w:style>
  <w:style w:type="character" w:customStyle="1" w:styleId="name">
    <w:name w:val="name"/>
    <w:basedOn w:val="DefaultParagraphFont"/>
    <w:rsid w:val="00F875C9"/>
  </w:style>
  <w:style w:type="character" w:customStyle="1" w:styleId="country">
    <w:name w:val="country"/>
    <w:basedOn w:val="DefaultParagraphFont"/>
    <w:rsid w:val="00F875C9"/>
  </w:style>
  <w:style w:type="character" w:customStyle="1" w:styleId="st">
    <w:name w:val="st"/>
    <w:basedOn w:val="DefaultParagraphFont"/>
    <w:rsid w:val="005E3DFC"/>
  </w:style>
  <w:style w:type="character" w:styleId="IntenseEmphasis">
    <w:name w:val="Intense Emphasis"/>
    <w:basedOn w:val="DefaultParagraphFont"/>
    <w:uiPriority w:val="21"/>
    <w:qFormat/>
    <w:rsid w:val="00B73EAE"/>
    <w:rPr>
      <w:b/>
      <w:bCs/>
      <w:i/>
      <w:iCs/>
      <w:color w:val="4F81BD" w:themeColor="accent1"/>
    </w:rPr>
  </w:style>
  <w:style w:type="paragraph" w:styleId="Quote">
    <w:name w:val="Quote"/>
    <w:basedOn w:val="Normal"/>
    <w:next w:val="Normal"/>
    <w:link w:val="QuoteChar"/>
    <w:uiPriority w:val="29"/>
    <w:qFormat/>
    <w:rsid w:val="00B73EAE"/>
    <w:rPr>
      <w:i/>
      <w:iCs/>
      <w:color w:val="000000" w:themeColor="text1"/>
    </w:rPr>
  </w:style>
  <w:style w:type="character" w:customStyle="1" w:styleId="QuoteChar">
    <w:name w:val="Quote Char"/>
    <w:basedOn w:val="DefaultParagraphFont"/>
    <w:link w:val="Quote"/>
    <w:uiPriority w:val="29"/>
    <w:rsid w:val="00B73EAE"/>
    <w:rPr>
      <w:rFonts w:ascii="Cambria" w:eastAsia="Times New Roman" w:hAnsi="Cambria"/>
      <w:i/>
      <w:iCs/>
      <w:color w:val="000000" w:themeColor="text1"/>
      <w:sz w:val="22"/>
      <w:szCs w:val="22"/>
    </w:rPr>
  </w:style>
  <w:style w:type="character" w:customStyle="1" w:styleId="response-text2">
    <w:name w:val="response-text2"/>
    <w:basedOn w:val="DefaultParagraphFont"/>
    <w:rsid w:val="00181E0E"/>
  </w:style>
  <w:style w:type="character" w:customStyle="1" w:styleId="hps">
    <w:name w:val="hps"/>
    <w:basedOn w:val="DefaultParagraphFont"/>
    <w:rsid w:val="001F6273"/>
  </w:style>
  <w:style w:type="paragraph" w:customStyle="1" w:styleId="xmsonormal">
    <w:name w:val="x_msonormal"/>
    <w:basedOn w:val="Normal"/>
    <w:rsid w:val="001E6A5A"/>
    <w:pPr>
      <w:spacing w:before="100" w:beforeAutospacing="1" w:after="100" w:afterAutospacing="1"/>
    </w:pPr>
    <w:rPr>
      <w:rFonts w:ascii="Times New Roman" w:hAnsi="Times New Roman"/>
      <w:szCs w:val="24"/>
      <w:lang w:val="it-IT" w:eastAsia="it-IT"/>
    </w:rPr>
  </w:style>
  <w:style w:type="paragraph" w:customStyle="1" w:styleId="xmsolistparagraph">
    <w:name w:val="x_msolistparagraph"/>
    <w:basedOn w:val="Normal"/>
    <w:rsid w:val="001E6A5A"/>
    <w:pPr>
      <w:spacing w:before="100" w:beforeAutospacing="1" w:after="100" w:afterAutospacing="1"/>
    </w:pPr>
    <w:rPr>
      <w:rFonts w:ascii="Times New Roman" w:hAnsi="Times New Roman"/>
      <w:szCs w:val="24"/>
      <w:lang w:val="it-IT" w:eastAsia="it-IT"/>
    </w:rPr>
  </w:style>
  <w:style w:type="paragraph" w:styleId="PlainText">
    <w:name w:val="Plain Text"/>
    <w:basedOn w:val="Normal"/>
    <w:link w:val="PlainTextChar"/>
    <w:uiPriority w:val="99"/>
    <w:unhideWhenUsed/>
    <w:rsid w:val="003759C6"/>
    <w:pPr>
      <w:spacing w:after="0"/>
    </w:pPr>
    <w:rPr>
      <w:rFonts w:ascii="Calibri" w:eastAsiaTheme="minorHAnsi" w:hAnsi="Calibri" w:cs="Consolas"/>
      <w:szCs w:val="21"/>
    </w:rPr>
  </w:style>
  <w:style w:type="character" w:customStyle="1" w:styleId="PlainTextChar">
    <w:name w:val="Plain Text Char"/>
    <w:basedOn w:val="DefaultParagraphFont"/>
    <w:link w:val="PlainText"/>
    <w:uiPriority w:val="99"/>
    <w:rsid w:val="003759C6"/>
    <w:rPr>
      <w:rFonts w:eastAsiaTheme="minorHAnsi" w:cs="Consolas"/>
      <w:sz w:val="22"/>
      <w:szCs w:val="21"/>
    </w:rPr>
  </w:style>
  <w:style w:type="paragraph" w:customStyle="1" w:styleId="facilitator">
    <w:name w:val="facilitator"/>
    <w:basedOn w:val="Normal"/>
    <w:qFormat/>
    <w:rsid w:val="0010568F"/>
    <w:pPr>
      <w:spacing w:before="240" w:line="276" w:lineRule="auto"/>
      <w:jc w:val="left"/>
    </w:pPr>
    <w:rPr>
      <w:i/>
    </w:rPr>
  </w:style>
  <w:style w:type="character" w:customStyle="1" w:styleId="Heading6Char">
    <w:name w:val="Heading 6 Char"/>
    <w:basedOn w:val="DefaultParagraphFont"/>
    <w:link w:val="Heading6"/>
    <w:uiPriority w:val="9"/>
    <w:rsid w:val="0043646E"/>
    <w:rPr>
      <w:rFonts w:ascii="Cambria" w:eastAsia="Times New Roman" w:hAnsi="Cambria"/>
      <w:b/>
      <w:bCs/>
      <w:noProof/>
      <w:sz w:val="28"/>
      <w:szCs w:val="28"/>
    </w:rPr>
  </w:style>
  <w:style w:type="paragraph" w:styleId="EndnoteText">
    <w:name w:val="endnote text"/>
    <w:basedOn w:val="Normal"/>
    <w:link w:val="EndnoteTextChar"/>
    <w:uiPriority w:val="99"/>
    <w:semiHidden/>
    <w:unhideWhenUsed/>
    <w:rsid w:val="007744AA"/>
    <w:pPr>
      <w:spacing w:after="0"/>
      <w:jc w:val="left"/>
    </w:pPr>
    <w:rPr>
      <w:rFonts w:asciiTheme="minorHAnsi" w:eastAsiaTheme="minorEastAsia" w:hAnsiTheme="minorHAnsi" w:cstheme="minorBidi"/>
      <w:szCs w:val="24"/>
      <w:lang w:val="en-GB" w:eastAsia="zh-CN"/>
    </w:rPr>
  </w:style>
  <w:style w:type="character" w:customStyle="1" w:styleId="EndnoteTextChar">
    <w:name w:val="Endnote Text Char"/>
    <w:basedOn w:val="DefaultParagraphFont"/>
    <w:link w:val="EndnoteText"/>
    <w:uiPriority w:val="99"/>
    <w:semiHidden/>
    <w:rsid w:val="007744AA"/>
    <w:rPr>
      <w:rFonts w:asciiTheme="minorHAnsi" w:eastAsiaTheme="minorEastAsia" w:hAnsiTheme="minorHAnsi" w:cstheme="minorBidi"/>
      <w:sz w:val="24"/>
      <w:szCs w:val="24"/>
      <w:lang w:val="en-GB" w:eastAsia="zh-CN"/>
    </w:rPr>
  </w:style>
  <w:style w:type="character" w:styleId="EndnoteReference">
    <w:name w:val="endnote reference"/>
    <w:basedOn w:val="DefaultParagraphFont"/>
    <w:uiPriority w:val="99"/>
    <w:semiHidden/>
    <w:unhideWhenUsed/>
    <w:rsid w:val="007744AA"/>
    <w:rPr>
      <w:vertAlign w:val="superscript"/>
    </w:rPr>
  </w:style>
  <w:style w:type="paragraph" w:customStyle="1" w:styleId="ColorfulList-Accent11">
    <w:name w:val="Colorful List - Accent 11"/>
    <w:basedOn w:val="Normal"/>
    <w:uiPriority w:val="34"/>
    <w:qFormat/>
    <w:rsid w:val="00E21809"/>
    <w:pPr>
      <w:spacing w:after="0"/>
      <w:ind w:left="720"/>
      <w:contextualSpacing/>
      <w:jc w:val="left"/>
    </w:pPr>
    <w:rPr>
      <w:rFonts w:ascii="Calibri" w:eastAsia="Calibri" w:hAnsi="Calibri"/>
      <w:sz w:val="22"/>
    </w:rPr>
  </w:style>
  <w:style w:type="paragraph" w:customStyle="1" w:styleId="NewPara">
    <w:name w:val="NewPara"/>
    <w:basedOn w:val="ListParagraph"/>
    <w:link w:val="NewParaChar"/>
    <w:qFormat/>
    <w:rsid w:val="00562B32"/>
    <w:pPr>
      <w:numPr>
        <w:numId w:val="2"/>
      </w:numPr>
      <w:spacing w:after="200" w:line="240" w:lineRule="auto"/>
      <w:jc w:val="left"/>
    </w:pPr>
    <w:rPr>
      <w:rFonts w:ascii="Times New Roman" w:eastAsiaTheme="minorHAnsi" w:hAnsi="Times New Roman" w:cs="Akhbar MT"/>
      <w:sz w:val="22"/>
      <w:szCs w:val="30"/>
      <w:lang w:val="en-GB"/>
    </w:rPr>
  </w:style>
  <w:style w:type="character" w:customStyle="1" w:styleId="NewParaChar">
    <w:name w:val="NewPara Char"/>
    <w:basedOn w:val="DefaultParagraphFont"/>
    <w:link w:val="NewPara"/>
    <w:rsid w:val="00562B32"/>
    <w:rPr>
      <w:rFonts w:ascii="Times New Roman" w:eastAsiaTheme="minorHAnsi" w:hAnsi="Times New Roman" w:cs="Akhbar MT"/>
      <w:sz w:val="22"/>
      <w:szCs w:val="30"/>
      <w:lang w:val="en-GB"/>
    </w:rPr>
  </w:style>
  <w:style w:type="character" w:customStyle="1" w:styleId="UnresolvedMention1">
    <w:name w:val="Unresolved Mention1"/>
    <w:basedOn w:val="DefaultParagraphFont"/>
    <w:uiPriority w:val="99"/>
    <w:semiHidden/>
    <w:unhideWhenUsed/>
    <w:rsid w:val="00E7714A"/>
    <w:rPr>
      <w:color w:val="605E5C"/>
      <w:shd w:val="clear" w:color="auto" w:fill="E1DFDD"/>
    </w:rPr>
  </w:style>
  <w:style w:type="paragraph" w:customStyle="1" w:styleId="Style1">
    <w:name w:val="Style1"/>
    <w:basedOn w:val="PlainText"/>
    <w:qFormat/>
    <w:rsid w:val="00292D33"/>
    <w:rPr>
      <w:rFonts w:ascii="Cambria" w:eastAsia="Times New Roman" w:hAnsi="Cambria" w:cs="Arial"/>
      <w:b/>
      <w:bCs/>
      <w:noProof/>
      <w:color w:val="E36C0A" w:themeColor="accent6" w:themeShade="BF"/>
      <w:sz w:val="36"/>
      <w:szCs w:val="36"/>
      <w:lang w:val="en-GB" w:eastAsia="zh-CN"/>
    </w:rPr>
  </w:style>
  <w:style w:type="paragraph" w:customStyle="1" w:styleId="Style2">
    <w:name w:val="Style2"/>
    <w:basedOn w:val="Normal"/>
    <w:qFormat/>
    <w:rsid w:val="00292D33"/>
    <w:pPr>
      <w:shd w:val="clear" w:color="auto" w:fill="FFFFFF"/>
      <w:spacing w:after="150"/>
    </w:pPr>
    <w:rPr>
      <w:rFonts w:cs="Arial"/>
      <w:sz w:val="22"/>
      <w:lang w:eastAsia="en-GB"/>
    </w:rPr>
  </w:style>
  <w:style w:type="character" w:customStyle="1" w:styleId="FootnoteTextChar1">
    <w:name w:val="Footnote Text Char1"/>
    <w:basedOn w:val="DefaultParagraphFont"/>
    <w:uiPriority w:val="99"/>
    <w:semiHidden/>
    <w:rsid w:val="00292D33"/>
    <w:rPr>
      <w:sz w:val="20"/>
      <w:szCs w:val="20"/>
    </w:rPr>
  </w:style>
  <w:style w:type="character" w:styleId="UnresolvedMention">
    <w:name w:val="Unresolved Mention"/>
    <w:basedOn w:val="DefaultParagraphFont"/>
    <w:uiPriority w:val="99"/>
    <w:semiHidden/>
    <w:unhideWhenUsed/>
    <w:rsid w:val="00EC6E13"/>
    <w:rPr>
      <w:color w:val="605E5C"/>
      <w:shd w:val="clear" w:color="auto" w:fill="E1DFDD"/>
    </w:rPr>
  </w:style>
  <w:style w:type="character" w:customStyle="1" w:styleId="ListParagraphChar">
    <w:name w:val="List Paragraph Char"/>
    <w:aliases w:val="Bullets Char,Paragraphe de liste1 Char,List Paragraph11 Char,List Paragraph1 Char,Para Char,ADB paragraph numbering Char,references Char,List Paragraph (numbered (a)) Char,List_Paragraph Char,Multilevel para_II Char,standard Char"/>
    <w:link w:val="ListParagraph"/>
    <w:uiPriority w:val="34"/>
    <w:qFormat/>
    <w:rsid w:val="0084306B"/>
    <w:rPr>
      <w:rFonts w:ascii="Cambria" w:eastAsia="Times New Roman" w:hAnsi="Cambria"/>
      <w:sz w:val="24"/>
      <w:szCs w:val="22"/>
    </w:rPr>
  </w:style>
  <w:style w:type="character" w:customStyle="1" w:styleId="cf01">
    <w:name w:val="cf01"/>
    <w:basedOn w:val="DefaultParagraphFont"/>
    <w:rsid w:val="00531CA8"/>
    <w:rPr>
      <w:rFonts w:ascii="Segoe UI" w:hAnsi="Segoe UI" w:cs="Segoe UI" w:hint="default"/>
      <w:b/>
      <w:bCs/>
      <w:sz w:val="18"/>
      <w:szCs w:val="18"/>
    </w:rPr>
  </w:style>
  <w:style w:type="paragraph" w:styleId="Caption">
    <w:name w:val="caption"/>
    <w:basedOn w:val="Normal"/>
    <w:next w:val="Normal"/>
    <w:uiPriority w:val="35"/>
    <w:unhideWhenUsed/>
    <w:qFormat/>
    <w:rsid w:val="00DF284D"/>
    <w:pPr>
      <w:spacing w:after="200"/>
      <w:jc w:val="left"/>
    </w:pPr>
    <w:rPr>
      <w:rFonts w:asciiTheme="minorHAnsi" w:eastAsiaTheme="minorHAnsi" w:hAnsiTheme="minorHAnsi" w:cstheme="minorBidi"/>
      <w:i/>
      <w:iCs/>
      <w:color w:val="1F497D" w:themeColor="text2"/>
      <w:kern w:val="2"/>
      <w:sz w:val="18"/>
      <w:szCs w:val="18"/>
    </w:rPr>
  </w:style>
  <w:style w:type="paragraph" w:styleId="Revision">
    <w:name w:val="Revision"/>
    <w:hidden/>
    <w:uiPriority w:val="99"/>
    <w:semiHidden/>
    <w:rsid w:val="00D237F9"/>
    <w:rPr>
      <w:rFonts w:eastAsia="Times New Roman"/>
      <w:szCs w:val="2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top w:w="58" w:type="dxa"/>
        <w:left w:w="115" w:type="dxa"/>
        <w:bottom w:w="58" w:type="dxa"/>
        <w:right w:w="115" w:type="dxa"/>
      </w:tblCellMar>
    </w:tblPr>
  </w:style>
  <w:style w:type="table" w:customStyle="1" w:styleId="a1">
    <w:basedOn w:val="TableNormal"/>
    <w:tblPr>
      <w:tblStyleRowBandSize w:val="1"/>
      <w:tblStyleColBandSize w:val="1"/>
      <w:tblCellMar>
        <w:top w:w="170" w:type="dxa"/>
        <w:bottom w:w="170"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yperlink" Target="https://www.fao.org/economic/social-policies-rural-institutions/en/" TargetMode="External"/><Relationship Id="rId13" Type="http://schemas.openxmlformats.org/officeDocument/2006/relationships/hyperlink" Target="https://assets.fsnforum.fao.org/public/files/EN_Background%20document_ESP%20call%20for%20submissions.pdf" TargetMode="External"/><Relationship Id="rId18" Type="http://schemas.microsoft.com/office/2016/09/relationships/commentsIds" Target="commentsIds.xml"/><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https://www.land-links.org/document/training-manual-for-household-dialogues-on-gender-norms-in-the-context-of-land-rights-in-malawi/" TargetMode="External"/><Relationship Id="rId7" Type="http://schemas.openxmlformats.org/officeDocument/2006/relationships/endnotes" Target="endnotes.xml"/><Relationship Id="rId12" Type="http://schemas.openxmlformats.org/officeDocument/2006/relationships/hyperlink" Target="https://www.fao.org/fsnforum/user/register" TargetMode="External"/><Relationship Id="rId17" Type="http://schemas.microsoft.com/office/2011/relationships/commentsExtended" Target="commentsExtended.xml"/><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comments" Target="comments.xml"/><Relationship Id="rId20" Type="http://schemas.openxmlformats.org/officeDocument/2006/relationships/hyperlink" Target="https://www.land-links.org/document/gender-norms-dialogue-for-traditional-leaders-in-malawi-training-manua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ao.org/fsnforum/user/register" TargetMode="External"/><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mailto:fsn-moderator@fao.org" TargetMode="External"/><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yperlink" Target="https://www.land-links.org/document/lessons-learned-integrating-gender-equality-and-social-inclusion-into-customary-land-documentation-in-malawi/" TargetMode="External"/><Relationship Id="rId4" Type="http://schemas.openxmlformats.org/officeDocument/2006/relationships/settings" Target="settings.xml"/><Relationship Id="rId9" Type="http://schemas.openxmlformats.org/officeDocument/2006/relationships/hyperlink" Target="https://www.fao.org/flexible-multipartner-mechanism/news/news-detail/en/c/1378190/" TargetMode="External"/><Relationship Id="rId14" Type="http://schemas.openxmlformats.org/officeDocument/2006/relationships/hyperlink" Target="https://www.fao.org/fsnforum/call-submissions/community-engagement-rural-transformation-and-gender-equality" TargetMode="External"/><Relationship Id="rId22" Type="http://schemas.openxmlformats.org/officeDocument/2006/relationships/hyperlink" Target="https://www.land-links.org/document/practical-implementation-guide-on-gender-equality-and-social-inclusion-in-customary-land-registration-in-malawi/" TargetMode="Externa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hyperlink" Target="http://www.fao.org/fsnforum"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fao.org/fsnforum" TargetMode="External"/></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 Id="rId4" Type="http://schemas.openxmlformats.org/officeDocument/2006/relationships/hyperlink" Target="https://www.fao.org/fsnforum/call-submissions/community-engagement-rural-transformation-and-gender-equal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Df7EWV+0YPEN8q/BKdYKkNu88Rg==">CgMxLjAaJwoBMBIiCiAIBCocCgtBQUFCWmJzNEVRdxAIGgtBQUFCWmJzNEVRd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</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Pages>
  <Words>3562</Words>
  <Characters>20309</Characters>
  <Application>Microsoft Office Word</Application>
  <DocSecurity>0</DocSecurity>
  <Lines>169</Lines>
  <Paragraphs>47</Paragraphs>
  <ScaleCrop>false</ScaleCrop>
  <Company>Tetra Tech Inc.</Company>
  <LinksUpToDate>false</LinksUpToDate>
  <CharactersWithSpaces>23824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FAO FSN Forum</dc:creator>
  <cp:lastModifiedBy>Dooley, Meagan</cp:lastModifiedBy>
  <cp:revision>2</cp:revision>
  <dcterms:created xsi:type="dcterms:W3CDTF">2024-11-26T17:47:00Z</dcterms:created>
  <dcterms:modified xsi:type="dcterms:W3CDTF">2024-11-26T17:47:00Z</dcterms:modified>
</cp:coreProperties>
</file>